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9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76"/>
        <w:gridCol w:w="108"/>
        <w:gridCol w:w="7755"/>
        <w:gridCol w:w="1200"/>
        <w:gridCol w:w="1335"/>
        <w:gridCol w:w="108"/>
      </w:tblGrid>
      <w:tr w:rsidR="00555FCB" w:rsidRPr="00555FCB" w:rsidTr="00F64BB6">
        <w:trPr>
          <w:gridBefore w:val="1"/>
          <w:wBefore w:w="108" w:type="dxa"/>
        </w:trPr>
        <w:tc>
          <w:tcPr>
            <w:tcW w:w="8039" w:type="dxa"/>
            <w:gridSpan w:val="3"/>
            <w:tcBorders>
              <w:bottom w:val="single" w:sz="24" w:space="0" w:color="1F497D" w:themeColor="text2"/>
            </w:tcBorders>
            <w:vAlign w:val="bottom"/>
          </w:tcPr>
          <w:p w:rsidR="0089002B" w:rsidRPr="00555FCB" w:rsidRDefault="00BB425E" w:rsidP="003A62F2">
            <w:pPr>
              <w:wordWrap/>
              <w:rPr>
                <w:rFonts w:ascii="KoPub돋움체 Medium" w:eastAsia="KoPub돋움체 Medium" w:hAnsi="돋움"/>
                <w:b/>
                <w:sz w:val="28"/>
              </w:rPr>
            </w:pPr>
            <w:r w:rsidRPr="00BB425E">
              <w:rPr>
                <w:rFonts w:ascii="KoPub돋움체 Medium" w:eastAsia="KoPub돋움체 Medium" w:hAnsi="돋움"/>
                <w:b/>
                <w:sz w:val="28"/>
              </w:rPr>
              <w:t>[</w:t>
            </w:r>
            <w:r w:rsidRPr="00BB425E">
              <w:rPr>
                <w:rFonts w:ascii="KoPub돋움체 Medium" w:eastAsia="KoPub돋움체 Medium" w:hAnsi="돋움"/>
                <w:b/>
                <w:sz w:val="28"/>
              </w:rPr>
              <w:t>‘</w:t>
            </w:r>
            <w:r w:rsidR="00E977ED">
              <w:rPr>
                <w:rFonts w:ascii="KoPub돋움체 Medium" w:eastAsia="KoPub돋움체 Medium" w:hAnsi="돋움"/>
                <w:b/>
                <w:sz w:val="28"/>
              </w:rPr>
              <w:t>19.4.8</w:t>
            </w:r>
            <w:r w:rsidRPr="00BB425E">
              <w:rPr>
                <w:rFonts w:ascii="KoPub돋움체 Medium" w:eastAsia="KoPub돋움체 Medium" w:hAnsi="돋움"/>
                <w:b/>
                <w:sz w:val="28"/>
              </w:rPr>
              <w:t>. 제</w:t>
            </w:r>
            <w:r w:rsidR="00E977ED">
              <w:rPr>
                <w:rFonts w:ascii="KoPub돋움체 Medium" w:eastAsia="KoPub돋움체 Medium" w:hAnsi="돋움"/>
                <w:b/>
                <w:sz w:val="28"/>
              </w:rPr>
              <w:t>647</w:t>
            </w:r>
            <w:r w:rsidRPr="00BB425E">
              <w:rPr>
                <w:rFonts w:ascii="KoPub돋움체 Medium" w:eastAsia="KoPub돋움체 Medium" w:hAnsi="돋움"/>
                <w:b/>
                <w:sz w:val="28"/>
              </w:rPr>
              <w:t>호] KOTRA 베트남 투자뉴스</w:t>
            </w:r>
          </w:p>
        </w:tc>
        <w:tc>
          <w:tcPr>
            <w:tcW w:w="2643" w:type="dxa"/>
            <w:gridSpan w:val="3"/>
            <w:tcBorders>
              <w:bottom w:val="single" w:sz="24" w:space="0" w:color="1F497D" w:themeColor="text2"/>
            </w:tcBorders>
          </w:tcPr>
          <w:p w:rsidR="0034259A" w:rsidRPr="0034259A" w:rsidRDefault="0034259A" w:rsidP="0034259A">
            <w:pPr>
              <w:spacing w:line="384" w:lineRule="auto"/>
              <w:textAlignment w:val="baseline"/>
              <w:rPr>
                <w:rFonts w:ascii="바탕" w:eastAsia="Times New Roman" w:hAnsi="Times New Roman" w:cs="Times New Roman"/>
                <w:color w:val="000000"/>
                <w:kern w:val="0"/>
                <w:szCs w:val="20"/>
              </w:rPr>
            </w:pPr>
            <w:r w:rsidRPr="0034259A">
              <w:rPr>
                <w:rFonts w:ascii="바탕" w:eastAsia="Times New Roman" w:hAnsi="Times New Roman" w:cs="Times New Roman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-434851</wp:posOffset>
                  </wp:positionH>
                  <wp:positionV relativeFrom="paragraph">
                    <wp:posOffset>73370</wp:posOffset>
                  </wp:positionV>
                  <wp:extent cx="1886941" cy="323850"/>
                  <wp:effectExtent l="0" t="0" r="0" b="0"/>
                  <wp:wrapNone/>
                  <wp:docPr id="2" name="그림 2" descr="EMB00004a206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15947424" descr="EMB00004a206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943" cy="32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002B" w:rsidRPr="00555FCB" w:rsidRDefault="0089002B" w:rsidP="00675D59">
            <w:pPr>
              <w:wordWrap/>
              <w:jc w:val="right"/>
              <w:rPr>
                <w:rFonts w:ascii="KoPub돋움체 Medium" w:eastAsia="KoPub돋움체 Medium" w:hAnsi="돋움"/>
              </w:rPr>
            </w:pPr>
          </w:p>
        </w:tc>
      </w:tr>
      <w:tr w:rsidR="00555FCB" w:rsidRPr="00555FCB" w:rsidTr="00F64BB6">
        <w:trPr>
          <w:gridBefore w:val="1"/>
          <w:wBefore w:w="108" w:type="dxa"/>
        </w:trPr>
        <w:tc>
          <w:tcPr>
            <w:tcW w:w="10682" w:type="dxa"/>
            <w:gridSpan w:val="6"/>
            <w:tcBorders>
              <w:top w:val="single" w:sz="24" w:space="0" w:color="1F497D" w:themeColor="text2"/>
            </w:tcBorders>
          </w:tcPr>
          <w:p w:rsidR="001F2E87" w:rsidRPr="00643BB4" w:rsidRDefault="001F2E87" w:rsidP="00675D59">
            <w:pPr>
              <w:wordWrap/>
              <w:rPr>
                <w:rFonts w:ascii="KoPub돋움체 Medium" w:eastAsia="KoPub돋움체 Medium" w:hAnsi="돋움"/>
                <w:sz w:val="10"/>
              </w:rPr>
            </w:pPr>
          </w:p>
        </w:tc>
      </w:tr>
      <w:tr w:rsidR="00555FCB" w:rsidRPr="00555FCB" w:rsidTr="00F64BB6">
        <w:trPr>
          <w:gridBefore w:val="1"/>
          <w:wBefore w:w="108" w:type="dxa"/>
        </w:trPr>
        <w:tc>
          <w:tcPr>
            <w:tcW w:w="10682" w:type="dxa"/>
            <w:gridSpan w:val="6"/>
            <w:shd w:val="clear" w:color="auto" w:fill="C6D9F1" w:themeFill="text2" w:themeFillTint="33"/>
          </w:tcPr>
          <w:p w:rsidR="001F2E87" w:rsidRPr="00555FCB" w:rsidRDefault="00BB425E" w:rsidP="00675D59">
            <w:pPr>
              <w:wordWrap/>
              <w:rPr>
                <w:rFonts w:ascii="KoPub돋움체 Medium" w:eastAsia="KoPub돋움체 Medium" w:hAnsi="돋움"/>
                <w:b/>
              </w:rPr>
            </w:pPr>
            <w:r w:rsidRPr="00BB425E">
              <w:rPr>
                <w:rFonts w:ascii="KoPub돋움체 Medium" w:eastAsia="KoPub돋움체 Medium" w:hAnsi="돋움"/>
                <w:b/>
                <w:sz w:val="24"/>
              </w:rPr>
              <w:t>베트남 경제동향 및 투자관련 주요이슈</w:t>
            </w:r>
          </w:p>
        </w:tc>
      </w:tr>
      <w:tr w:rsidR="005701CF" w:rsidRPr="002F0454" w:rsidTr="00F64BB6">
        <w:trPr>
          <w:gridBefore w:val="1"/>
          <w:wBefore w:w="108" w:type="dxa"/>
        </w:trPr>
        <w:tc>
          <w:tcPr>
            <w:tcW w:w="10682" w:type="dxa"/>
            <w:gridSpan w:val="6"/>
          </w:tcPr>
          <w:p w:rsidR="00C420DB" w:rsidRPr="00C420DB" w:rsidRDefault="00C420DB" w:rsidP="00B35C08">
            <w:pPr>
              <w:wordWrap/>
              <w:spacing w:line="276" w:lineRule="auto"/>
              <w:rPr>
                <w:rFonts w:ascii="바탕" w:eastAsia="KoPub돋움체 Medium" w:hAnsi="바탕" w:cs="바탕"/>
                <w:b/>
                <w:sz w:val="6"/>
              </w:rPr>
            </w:pPr>
          </w:p>
          <w:p w:rsidR="005701CF" w:rsidRPr="002F0454" w:rsidRDefault="005701CF" w:rsidP="00594883">
            <w:pPr>
              <w:wordWrap/>
              <w:rPr>
                <w:rFonts w:ascii="바탕" w:eastAsia="KoPub돋움체 Medium" w:hAnsi="바탕" w:cs="바탕"/>
                <w:b/>
              </w:rPr>
            </w:pPr>
            <w:r w:rsidRPr="0052559D">
              <w:rPr>
                <w:rFonts w:ascii="바탕" w:eastAsia="KoPub돋움체 Medium" w:hAnsi="바탕" w:cs="바탕"/>
                <w:b/>
              </w:rPr>
              <w:t>○</w:t>
            </w:r>
            <w:r w:rsidR="00D52B58">
              <w:rPr>
                <w:rFonts w:ascii="바탕" w:eastAsia="KoPub돋움체 Medium" w:hAnsi="바탕" w:cs="바탕"/>
                <w:b/>
              </w:rPr>
              <w:t xml:space="preserve"> </w:t>
            </w:r>
            <w:r w:rsidR="000D1B57" w:rsidRPr="000D1B57">
              <w:rPr>
                <w:rFonts w:ascii="KoPub돋움체 Medium" w:eastAsia="KoPub돋움체 Medium" w:hAnsi="바탕" w:cs="바탕" w:hint="eastAsia"/>
                <w:b/>
              </w:rPr>
              <w:t>하노이</w:t>
            </w:r>
            <w:r w:rsidR="000D1B57" w:rsidRPr="000D1B57">
              <w:rPr>
                <w:rFonts w:ascii="KoPub돋움체 Medium" w:eastAsia="KoPub돋움체 Medium" w:hAnsi="바탕" w:cs="바탕"/>
                <w:b/>
              </w:rPr>
              <w:t>, 2019년 1분기 최대 FDI 유치지역</w:t>
            </w:r>
            <w:r w:rsidR="000D1B57">
              <w:rPr>
                <w:rFonts w:ascii="KoPub돋움체 Medium" w:eastAsia="KoPub돋움체 Medium" w:hAnsi="바탕" w:cs="바탕" w:hint="eastAsia"/>
                <w:b/>
              </w:rPr>
              <w:t xml:space="preserve"> </w:t>
            </w:r>
            <w:r>
              <w:rPr>
                <w:rFonts w:ascii="바탕" w:eastAsia="KoPub돋움체 Medium" w:hAnsi="바탕" w:cs="바탕" w:hint="eastAsia"/>
                <w:b/>
              </w:rPr>
              <w:t>(</w:t>
            </w:r>
            <w:hyperlink r:id="rId9" w:history="1">
              <w:r w:rsidRPr="002F0454">
                <w:rPr>
                  <w:rStyle w:val="a4"/>
                  <w:rFonts w:ascii="바탕" w:eastAsia="KoPub돋움체 Medium" w:hAnsi="바탕" w:cs="바탕" w:hint="eastAsia"/>
                  <w:b/>
                </w:rPr>
                <w:t>원문보기</w:t>
              </w:r>
            </w:hyperlink>
            <w:r>
              <w:rPr>
                <w:rFonts w:ascii="바탕" w:eastAsia="KoPub돋움체 Medium" w:hAnsi="바탕" w:cs="바탕" w:hint="eastAsia"/>
                <w:b/>
              </w:rPr>
              <w:t>)</w:t>
            </w:r>
          </w:p>
        </w:tc>
      </w:tr>
      <w:tr w:rsidR="005701CF" w:rsidRPr="00E5749E" w:rsidTr="00F64BB6">
        <w:trPr>
          <w:gridBefore w:val="1"/>
          <w:wBefore w:w="108" w:type="dxa"/>
          <w:trHeight w:val="915"/>
        </w:trPr>
        <w:tc>
          <w:tcPr>
            <w:tcW w:w="284" w:type="dxa"/>
            <w:gridSpan w:val="2"/>
          </w:tcPr>
          <w:p w:rsidR="005701CF" w:rsidRPr="00CA306A" w:rsidRDefault="005701CF" w:rsidP="00B35C08">
            <w:pPr>
              <w:wordWrap/>
              <w:spacing w:line="276" w:lineRule="auto"/>
              <w:rPr>
                <w:rFonts w:ascii="KoPub돋움체 Medium" w:eastAsia="KoPub돋움체 Medium" w:hAnsi="돋움"/>
                <w:sz w:val="10"/>
                <w:szCs w:val="6"/>
              </w:rPr>
            </w:pPr>
          </w:p>
        </w:tc>
        <w:tc>
          <w:tcPr>
            <w:tcW w:w="10398" w:type="dxa"/>
            <w:gridSpan w:val="4"/>
          </w:tcPr>
          <w:p w:rsidR="00FC6717" w:rsidRPr="00221D77" w:rsidRDefault="000D1B57" w:rsidP="00EA38AD">
            <w:pPr>
              <w:wordWrap/>
              <w:spacing w:line="276" w:lineRule="auto"/>
              <w:rPr>
                <w:rFonts w:ascii="KoPub돋움체 Medium" w:eastAsia="KoPub돋움체 Medium" w:hAnsi="바탕" w:cs="바탕"/>
                <w:sz w:val="16"/>
                <w:szCs w:val="16"/>
              </w:rPr>
            </w:pPr>
            <w:r w:rsidRPr="000D1B57">
              <w:rPr>
                <w:rFonts w:ascii="KoPub돋움체 Medium" w:eastAsia="KoPub돋움체 Medium" w:hAnsi="바탕" w:cs="바탕"/>
              </w:rPr>
              <w:t>2019년 1분기 동안 하노이는 전년동기 대비 10배 이상 높은 40억 5000만 달러 FDI를 유치하여 최대 FDI 유치지역으로 나타남.  이는 1분기 전체 FDI의 38.4%에 해당.  하노이에 이어 호찌민(15억 7000만 달러)이 2위, 빈즈엉(6억 2560만 달러)이 3위를 차지.  1분기 전체 FDI는 전년동기 대비 86.2% 증가한 108억 달러로, 국별 투자규모는 홍콩(44억 달러), 싱가포르(14억 6000만 달러), 한국(13억 달러), 중국(10억 달러), 일본(7억 달러) 순으로 나타남.</w:t>
            </w:r>
          </w:p>
        </w:tc>
      </w:tr>
      <w:tr w:rsidR="00725F8D" w:rsidRPr="00C61989" w:rsidTr="00F64BB6">
        <w:trPr>
          <w:gridBefore w:val="1"/>
          <w:wBefore w:w="108" w:type="dxa"/>
        </w:trPr>
        <w:tc>
          <w:tcPr>
            <w:tcW w:w="10682" w:type="dxa"/>
            <w:gridSpan w:val="6"/>
          </w:tcPr>
          <w:p w:rsidR="001641B2" w:rsidRPr="001641B2" w:rsidRDefault="00725F8D" w:rsidP="000D1B57">
            <w:pPr>
              <w:wordWrap/>
              <w:spacing w:line="276" w:lineRule="auto"/>
              <w:rPr>
                <w:rFonts w:ascii="바탕" w:eastAsia="KoPub돋움체 Medium" w:hAnsi="바탕" w:cs="바탕"/>
                <w:b/>
              </w:rPr>
            </w:pPr>
            <w:r w:rsidRPr="00C12345">
              <w:rPr>
                <w:rFonts w:ascii="바탕" w:eastAsia="KoPub돋움체 Medium" w:hAnsi="바탕" w:cs="바탕"/>
                <w:b/>
              </w:rPr>
              <w:t>○</w:t>
            </w:r>
            <w:r w:rsidR="000D1B57">
              <w:rPr>
                <w:rFonts w:ascii="바탕" w:eastAsia="KoPub돋움체 Medium" w:hAnsi="바탕" w:cs="바탕"/>
                <w:b/>
              </w:rPr>
              <w:t xml:space="preserve"> </w:t>
            </w:r>
            <w:r w:rsidR="000D1B57" w:rsidRPr="000D1B57">
              <w:rPr>
                <w:rFonts w:ascii="KoPub돋움체 Medium" w:eastAsia="KoPub돋움체 Medium" w:hAnsi="바탕" w:cs="바탕" w:hint="eastAsia"/>
                <w:b/>
              </w:rPr>
              <w:t>농</w:t>
            </w:r>
            <w:r w:rsidR="000D1B57">
              <w:rPr>
                <w:rFonts w:ascii="Calibri" w:eastAsia="KoPub돋움체 Medium" w:hAnsi="Calibri" w:cs="Calibri"/>
                <w:b/>
              </w:rPr>
              <w:t>∙</w:t>
            </w:r>
            <w:r w:rsidR="000D1B57" w:rsidRPr="000D1B57">
              <w:rPr>
                <w:rFonts w:ascii="MD아트체" w:eastAsia="KoPub돋움체 Medium" w:hAnsi="MD아트체" w:cs="MD아트체"/>
                <w:b/>
              </w:rPr>
              <w:t>임</w:t>
            </w:r>
            <w:r w:rsidR="000D1B57">
              <w:rPr>
                <w:rFonts w:ascii="Calibri" w:eastAsia="KoPub돋움체 Medium" w:hAnsi="Calibri" w:cs="Calibri"/>
                <w:b/>
              </w:rPr>
              <w:t>∙</w:t>
            </w:r>
            <w:r w:rsidR="000D1B57" w:rsidRPr="000D1B57">
              <w:rPr>
                <w:rFonts w:ascii="MD아트체" w:eastAsia="KoPub돋움체 Medium" w:hAnsi="MD아트체" w:cs="MD아트체"/>
                <w:b/>
              </w:rPr>
              <w:t>수산물</w:t>
            </w:r>
            <w:r w:rsidR="000D1B57" w:rsidRPr="000D1B57">
              <w:rPr>
                <w:rFonts w:ascii="KoPub돋움체 Medium" w:eastAsia="KoPub돋움체 Medium" w:hAnsi="바탕" w:cs="바탕"/>
                <w:b/>
              </w:rPr>
              <w:t xml:space="preserve"> 수출, 2019년 1분기에 3% 가까이 하락</w:t>
            </w:r>
            <w:r w:rsidR="001E20CF">
              <w:rPr>
                <w:rFonts w:ascii="KoPub돋움체 Medium" w:eastAsia="KoPub돋움체 Medium" w:hAnsi="바탕" w:cs="바탕" w:hint="eastAsia"/>
                <w:b/>
              </w:rPr>
              <w:t xml:space="preserve"> </w:t>
            </w:r>
            <w:r w:rsidR="00C4767A">
              <w:rPr>
                <w:rFonts w:ascii="바탕" w:eastAsia="KoPub돋움체 Medium" w:hAnsi="바탕" w:cs="바탕" w:hint="eastAsia"/>
                <w:b/>
              </w:rPr>
              <w:t>(</w:t>
            </w:r>
            <w:hyperlink r:id="rId10" w:history="1">
              <w:r w:rsidR="00C4767A" w:rsidRPr="00C4767A">
                <w:rPr>
                  <w:rStyle w:val="a4"/>
                  <w:rFonts w:ascii="바탕" w:eastAsia="KoPub돋움체 Medium" w:hAnsi="바탕" w:cs="바탕" w:hint="eastAsia"/>
                  <w:b/>
                </w:rPr>
                <w:t>원문보기</w:t>
              </w:r>
            </w:hyperlink>
            <w:r w:rsidR="00C4767A">
              <w:rPr>
                <w:rFonts w:ascii="바탕" w:eastAsia="KoPub돋움체 Medium" w:hAnsi="바탕" w:cs="바탕" w:hint="eastAsia"/>
                <w:b/>
              </w:rPr>
              <w:t>)</w:t>
            </w:r>
          </w:p>
        </w:tc>
      </w:tr>
      <w:tr w:rsidR="00725F8D" w:rsidRPr="00B67BA0" w:rsidTr="00F64BB6">
        <w:trPr>
          <w:gridBefore w:val="1"/>
          <w:wBefore w:w="108" w:type="dxa"/>
        </w:trPr>
        <w:tc>
          <w:tcPr>
            <w:tcW w:w="284" w:type="dxa"/>
            <w:gridSpan w:val="2"/>
          </w:tcPr>
          <w:p w:rsidR="00725F8D" w:rsidRPr="00C61989" w:rsidRDefault="00725F8D" w:rsidP="00D778DD">
            <w:pPr>
              <w:wordWrap/>
              <w:rPr>
                <w:rFonts w:ascii="KoPub돋움체 Medium" w:eastAsia="KoPub돋움체 Medium" w:hAnsi="돋움"/>
              </w:rPr>
            </w:pPr>
          </w:p>
        </w:tc>
        <w:tc>
          <w:tcPr>
            <w:tcW w:w="10398" w:type="dxa"/>
            <w:gridSpan w:val="4"/>
          </w:tcPr>
          <w:p w:rsidR="00FC6717" w:rsidRPr="00221D77" w:rsidRDefault="00FC5C4F" w:rsidP="00CA1A30">
            <w:pPr>
              <w:wordWrap/>
              <w:rPr>
                <w:rFonts w:ascii="KoPub돋움체 Medium" w:eastAsia="KoPub돋움체 Medium" w:hAnsi="돋움"/>
                <w:sz w:val="16"/>
                <w:szCs w:val="4"/>
              </w:rPr>
            </w:pPr>
            <w:r w:rsidRPr="00FC5C4F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2019년 1분기 하노이시 GDP 증가율은 작년 1분기와 비슷한 수준인 6.99%를 기록함.  그 중에서 서비스업은 7.08%, 건설-공업 7.13%, 농림수산업 2.57% 증가함.  하노이시 기획투자국 Nguyen Manh Quyen 국장은 올해 1분기 동안 전년 동기 대비 10배 증가한 40.4억 달러의 외국인 직간접투자를 유치했다고 함.  </w:t>
            </w:r>
            <w:r>
              <w:rPr>
                <w:rFonts w:ascii="KoPub돋움체 Medium" w:eastAsia="KoPub돋움체 Medium" w:hAnsi="돋움" w:cs="Times New Roman" w:hint="eastAsia"/>
                <w:color w:val="000000"/>
                <w:kern w:val="0"/>
                <w:szCs w:val="20"/>
              </w:rPr>
              <w:t>반면</w:t>
            </w:r>
            <w:r w:rsidRPr="00FC5C4F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 생산, 소매, 수출입, 관광 등 일부 분야는 전년 동기 낮은 증가율을 기록함.  </w:t>
            </w:r>
          </w:p>
        </w:tc>
      </w:tr>
      <w:tr w:rsidR="003338FF" w:rsidRPr="002F0454" w:rsidTr="00F64BB6">
        <w:trPr>
          <w:gridBefore w:val="1"/>
          <w:wBefore w:w="108" w:type="dxa"/>
          <w:trHeight w:val="66"/>
        </w:trPr>
        <w:tc>
          <w:tcPr>
            <w:tcW w:w="10682" w:type="dxa"/>
            <w:gridSpan w:val="6"/>
          </w:tcPr>
          <w:p w:rsidR="00407571" w:rsidRPr="00A8423F" w:rsidRDefault="003338FF" w:rsidP="00407571">
            <w:pPr>
              <w:wordWrap/>
              <w:spacing w:line="276" w:lineRule="auto"/>
              <w:rPr>
                <w:rFonts w:ascii="바탕" w:eastAsia="KoPub돋움체 Medium" w:hAnsi="바탕" w:cs="바탕"/>
                <w:b/>
              </w:rPr>
            </w:pPr>
            <w:r w:rsidRPr="0052559D">
              <w:rPr>
                <w:rFonts w:ascii="바탕" w:eastAsia="KoPub돋움체 Medium" w:hAnsi="바탕" w:cs="바탕"/>
                <w:b/>
              </w:rPr>
              <w:t>○</w:t>
            </w:r>
            <w:r w:rsidR="00E613DD">
              <w:rPr>
                <w:rFonts w:ascii="바탕" w:eastAsia="KoPub돋움체 Medium" w:hAnsi="바탕" w:cs="바탕"/>
                <w:b/>
              </w:rPr>
              <w:t xml:space="preserve"> </w:t>
            </w:r>
            <w:r w:rsidR="00E7242B">
              <w:rPr>
                <w:rFonts w:ascii="KoPub돋움체 Medium" w:eastAsia="KoPub돋움체 Medium" w:hAnsi="바탕" w:cs="바탕" w:hint="eastAsia"/>
                <w:b/>
              </w:rPr>
              <w:t>Cat Bi 공항 업그레이드 프로젝트 가속화</w:t>
            </w:r>
            <w:r w:rsidR="00E7242B">
              <w:rPr>
                <w:rFonts w:ascii="KoPub돋움체 Medium" w:eastAsia="KoPub돋움체 Medium" w:hAnsi="바탕" w:cs="바탕" w:hint="eastAsia"/>
                <w:b/>
              </w:rPr>
              <w:t xml:space="preserve"> </w:t>
            </w:r>
            <w:r>
              <w:rPr>
                <w:rFonts w:ascii="바탕" w:eastAsia="KoPub돋움체 Medium" w:hAnsi="바탕" w:cs="바탕" w:hint="eastAsia"/>
                <w:b/>
              </w:rPr>
              <w:t>(</w:t>
            </w:r>
            <w:hyperlink r:id="rId11" w:history="1">
              <w:r w:rsidRPr="002F0454">
                <w:rPr>
                  <w:rStyle w:val="a4"/>
                  <w:rFonts w:ascii="바탕" w:eastAsia="KoPub돋움체 Medium" w:hAnsi="바탕" w:cs="바탕" w:hint="eastAsia"/>
                  <w:b/>
                </w:rPr>
                <w:t>원문보기</w:t>
              </w:r>
            </w:hyperlink>
            <w:r>
              <w:rPr>
                <w:rFonts w:ascii="바탕" w:eastAsia="KoPub돋움체 Medium" w:hAnsi="바탕" w:cs="바탕" w:hint="eastAsia"/>
                <w:b/>
              </w:rPr>
              <w:t>)</w:t>
            </w:r>
          </w:p>
        </w:tc>
      </w:tr>
      <w:tr w:rsidR="003338FF" w:rsidRPr="00BB2FBF" w:rsidTr="00F64BB6">
        <w:trPr>
          <w:gridBefore w:val="1"/>
          <w:wBefore w:w="108" w:type="dxa"/>
          <w:trHeight w:val="56"/>
        </w:trPr>
        <w:tc>
          <w:tcPr>
            <w:tcW w:w="284" w:type="dxa"/>
            <w:gridSpan w:val="2"/>
          </w:tcPr>
          <w:p w:rsidR="003338FF" w:rsidRPr="00C61989" w:rsidRDefault="003338FF" w:rsidP="003338FF">
            <w:pPr>
              <w:wordWrap/>
              <w:rPr>
                <w:rFonts w:ascii="KoPub돋움체 Medium" w:eastAsia="KoPub돋움체 Medium" w:hAnsi="돋움"/>
              </w:rPr>
            </w:pPr>
          </w:p>
        </w:tc>
        <w:tc>
          <w:tcPr>
            <w:tcW w:w="10398" w:type="dxa"/>
            <w:gridSpan w:val="4"/>
          </w:tcPr>
          <w:p w:rsidR="00FC6717" w:rsidRPr="00221D77" w:rsidRDefault="00E7242B" w:rsidP="00C3041A">
            <w:pPr>
              <w:wordWrap/>
              <w:rPr>
                <w:sz w:val="16"/>
                <w:szCs w:val="4"/>
              </w:rPr>
            </w:pPr>
            <w:r w:rsidRPr="00E7242B">
              <w:rPr>
                <w:rFonts w:ascii="KoPub돋움체 Medium" w:eastAsia="KoPub돋움체 Medium"/>
              </w:rPr>
              <w:t xml:space="preserve">ACV(The Airport Corporation of Vietnam)에 따르면 북부 항구도시 하이퐁에 위치한 Cat Bi 국제공항 프로젝트(총 약 3억 6000억 동 규모/약 1억 5523만 달러)에 대한 투자를 가속화한다고 함.  해당 프로젝트는 연 1천만 명 승객을 수용할 수 있도록 하기 위한 두 번째 터미널(T2) 업그레이드(약 2조 동), 공항 에이프런 확장 1단계(4900억 동), 현 에이프런 업그레이드(1400억 동), 화물 터미널 건설(3000억 동) 등을 포함함.  </w:t>
            </w:r>
          </w:p>
        </w:tc>
      </w:tr>
      <w:tr w:rsidR="003338FF" w:rsidRPr="00C61989" w:rsidTr="00F64BB6">
        <w:trPr>
          <w:gridBefore w:val="1"/>
          <w:wBefore w:w="108" w:type="dxa"/>
        </w:trPr>
        <w:tc>
          <w:tcPr>
            <w:tcW w:w="10682" w:type="dxa"/>
            <w:gridSpan w:val="6"/>
          </w:tcPr>
          <w:p w:rsidR="003338FF" w:rsidRPr="00BA5C7E" w:rsidRDefault="003338FF" w:rsidP="0035258D">
            <w:pPr>
              <w:wordWrap/>
              <w:spacing w:line="276" w:lineRule="auto"/>
              <w:rPr>
                <w:rFonts w:ascii="KoPub돋움체 Medium" w:eastAsia="KoPub돋움체 Medium" w:hAnsi="돋움"/>
                <w:b/>
              </w:rPr>
            </w:pPr>
            <w:r w:rsidRPr="0052559D">
              <w:rPr>
                <w:rFonts w:ascii="바탕" w:eastAsia="KoPub돋움체 Medium" w:hAnsi="바탕" w:cs="바탕"/>
                <w:b/>
              </w:rPr>
              <w:t>○</w:t>
            </w:r>
            <w:r w:rsidR="00B24F2B">
              <w:rPr>
                <w:rFonts w:ascii="바탕" w:eastAsia="KoPub돋움체 Medium" w:hAnsi="바탕" w:cs="바탕"/>
                <w:b/>
              </w:rPr>
              <w:t xml:space="preserve"> </w:t>
            </w:r>
            <w:r w:rsidR="00B24F2B" w:rsidRPr="00B24F2B">
              <w:rPr>
                <w:rFonts w:ascii="바탕" w:eastAsia="KoPub돋움체 Medium" w:hAnsi="바탕" w:cs="바탕" w:hint="eastAsia"/>
                <w:b/>
              </w:rPr>
              <w:t>뜨거운</w:t>
            </w:r>
            <w:r w:rsidR="00B24F2B" w:rsidRPr="00B24F2B">
              <w:rPr>
                <w:rFonts w:ascii="바탕" w:eastAsia="KoPub돋움체 Medium" w:hAnsi="바탕" w:cs="바탕"/>
                <w:b/>
              </w:rPr>
              <w:t xml:space="preserve"> </w:t>
            </w:r>
            <w:r w:rsidR="00B24F2B" w:rsidRPr="00B24F2B">
              <w:rPr>
                <w:rFonts w:ascii="KoPub돋움체 Medium" w:eastAsia="KoPub돋움체 Medium" w:hAnsi="바탕" w:cs="바탕" w:hint="eastAsia"/>
                <w:b/>
              </w:rPr>
              <w:t>Van Don</w:t>
            </w:r>
            <w:r w:rsidR="00B24F2B" w:rsidRPr="00B24F2B">
              <w:rPr>
                <w:rFonts w:ascii="바탕" w:eastAsia="KoPub돋움체 Medium" w:hAnsi="바탕" w:cs="바탕"/>
                <w:b/>
              </w:rPr>
              <w:t xml:space="preserve"> </w:t>
            </w:r>
            <w:r w:rsidR="00B24F2B" w:rsidRPr="00B24F2B">
              <w:rPr>
                <w:rFonts w:ascii="바탕" w:eastAsia="KoPub돋움체 Medium" w:hAnsi="바탕" w:cs="바탕"/>
                <w:b/>
              </w:rPr>
              <w:t>부동산</w:t>
            </w:r>
            <w:r w:rsidR="00B24F2B" w:rsidRPr="00B24F2B">
              <w:rPr>
                <w:rFonts w:ascii="바탕" w:eastAsia="KoPub돋움체 Medium" w:hAnsi="바탕" w:cs="바탕"/>
                <w:b/>
              </w:rPr>
              <w:t xml:space="preserve"> </w:t>
            </w:r>
            <w:r w:rsidR="00B24F2B" w:rsidRPr="00B24F2B">
              <w:rPr>
                <w:rFonts w:ascii="바탕" w:eastAsia="KoPub돋움체 Medium" w:hAnsi="바탕" w:cs="바탕"/>
                <w:b/>
              </w:rPr>
              <w:t>시장</w:t>
            </w:r>
            <w:r w:rsidR="00B24F2B">
              <w:rPr>
                <w:rFonts w:ascii="바탕" w:eastAsia="KoPub돋움체 Medium" w:hAnsi="바탕" w:cs="바탕" w:hint="eastAsia"/>
                <w:b/>
              </w:rPr>
              <w:t xml:space="preserve"> </w:t>
            </w:r>
            <w:r>
              <w:rPr>
                <w:rFonts w:ascii="바탕" w:eastAsia="KoPub돋움체 Medium" w:hAnsi="바탕" w:cs="바탕" w:hint="eastAsia"/>
                <w:b/>
              </w:rPr>
              <w:t>(</w:t>
            </w:r>
            <w:hyperlink r:id="rId12" w:history="1">
              <w:r w:rsidRPr="002F0454">
                <w:rPr>
                  <w:rStyle w:val="a4"/>
                  <w:rFonts w:ascii="바탕" w:eastAsia="KoPub돋움체 Medium" w:hAnsi="바탕" w:cs="바탕" w:hint="eastAsia"/>
                  <w:b/>
                </w:rPr>
                <w:t>원문보</w:t>
              </w:r>
              <w:r w:rsidRPr="002F0454">
                <w:rPr>
                  <w:rStyle w:val="a4"/>
                  <w:rFonts w:ascii="바탕" w:eastAsia="KoPub돋움체 Medium" w:hAnsi="바탕" w:cs="바탕" w:hint="eastAsia"/>
                  <w:b/>
                </w:rPr>
                <w:t>기</w:t>
              </w:r>
            </w:hyperlink>
            <w:r w:rsidRPr="005A0C12">
              <w:rPr>
                <w:rStyle w:val="a4"/>
                <w:rFonts w:ascii="바탕" w:eastAsia="KoPub돋움체 Medium" w:hAnsi="바탕" w:cs="바탕"/>
                <w:b/>
                <w:color w:val="auto"/>
                <w:u w:val="none"/>
              </w:rPr>
              <w:t>)</w:t>
            </w:r>
          </w:p>
        </w:tc>
      </w:tr>
      <w:tr w:rsidR="003338FF" w:rsidRPr="00B71BAD" w:rsidTr="00F64BB6">
        <w:trPr>
          <w:gridBefore w:val="1"/>
          <w:wBefore w:w="108" w:type="dxa"/>
        </w:trPr>
        <w:tc>
          <w:tcPr>
            <w:tcW w:w="284" w:type="dxa"/>
            <w:gridSpan w:val="2"/>
          </w:tcPr>
          <w:p w:rsidR="003338FF" w:rsidRPr="00C61989" w:rsidRDefault="003338FF" w:rsidP="003338FF">
            <w:pPr>
              <w:wordWrap/>
              <w:rPr>
                <w:rFonts w:ascii="KoPub돋움체 Medium" w:eastAsia="KoPub돋움체 Medium" w:hAnsi="돋움"/>
              </w:rPr>
            </w:pPr>
          </w:p>
        </w:tc>
        <w:tc>
          <w:tcPr>
            <w:tcW w:w="10398" w:type="dxa"/>
            <w:gridSpan w:val="4"/>
          </w:tcPr>
          <w:p w:rsidR="00FC6717" w:rsidRPr="00221D77" w:rsidRDefault="00B24F2B" w:rsidP="000E6FD1">
            <w:pPr>
              <w:wordWrap/>
              <w:rPr>
                <w:rFonts w:ascii="KoPub돋움체 Medium" w:eastAsia="KoPub돋움체 Medium" w:hAnsi="함초롬바탕" w:cs="함초롬바탕"/>
                <w:sz w:val="16"/>
                <w:szCs w:val="4"/>
              </w:rPr>
            </w:pPr>
            <w:r w:rsidRPr="00B24F2B">
              <w:rPr>
                <w:rFonts w:ascii="KoPub돋움체 Medium" w:eastAsia="KoPub돋움체 Medium" w:hAnsi="함초롬바탕" w:cs="함초롬바탕"/>
              </w:rPr>
              <w:t>2018년 7월 국회의 경제특구법안 발행이 지체된 이후 잠잠했던</w:t>
            </w:r>
            <w:r>
              <w:rPr>
                <w:rFonts w:ascii="KoPub돋움체 Medium" w:eastAsia="KoPub돋움체 Medium" w:hAnsi="함초롬바탕" w:cs="함초롬바탕" w:hint="eastAsia"/>
              </w:rPr>
              <w:t xml:space="preserve"> </w:t>
            </w:r>
            <w:r w:rsidRPr="00B24F2B">
              <w:rPr>
                <w:rFonts w:ascii="KoPub돋움체 Medium" w:eastAsia="KoPub돋움체 Medium" w:hAnsi="함초롬바탕" w:cs="함초롬바탕"/>
              </w:rPr>
              <w:t xml:space="preserve">꽝닌성 </w:t>
            </w:r>
            <w:r>
              <w:rPr>
                <w:rFonts w:ascii="KoPub돋움체 Medium" w:eastAsia="KoPub돋움체 Medium" w:hAnsi="함초롬바탕" w:cs="함초롬바탕"/>
              </w:rPr>
              <w:t>번돈</w:t>
            </w:r>
            <w:r w:rsidR="000E6FD1">
              <w:rPr>
                <w:rFonts w:ascii="KoPub돋움체 Medium" w:eastAsia="KoPub돋움체 Medium" w:hAnsi="함초롬바탕" w:cs="함초롬바탕" w:hint="eastAsia"/>
              </w:rPr>
              <w:t>(</w:t>
            </w:r>
            <w:r w:rsidR="000E6FD1">
              <w:rPr>
                <w:rFonts w:ascii="KoPub돋움체 Medium" w:eastAsia="KoPub돋움체 Medium" w:hAnsi="함초롬바탕" w:cs="함초롬바탕"/>
              </w:rPr>
              <w:t>Van Don)</w:t>
            </w:r>
            <w:r>
              <w:rPr>
                <w:rFonts w:ascii="KoPub돋움체 Medium" w:eastAsia="KoPub돋움체 Medium" w:hAnsi="함초롬바탕" w:cs="함초롬바탕" w:hint="eastAsia"/>
              </w:rPr>
              <w:t>현</w:t>
            </w:r>
            <w:r w:rsidRPr="00B24F2B">
              <w:rPr>
                <w:rFonts w:ascii="KoPub돋움체 Medium" w:eastAsia="KoPub돋움체 Medium" w:hAnsi="함초롬바탕" w:cs="함초롬바탕"/>
              </w:rPr>
              <w:t>의 부동산 시장은</w:t>
            </w:r>
            <w:r>
              <w:rPr>
                <w:rFonts w:ascii="KoPub돋움체 Medium" w:eastAsia="KoPub돋움체 Medium" w:hAnsi="함초롬바탕" w:cs="함초롬바탕"/>
              </w:rPr>
              <w:t xml:space="preserve"> </w:t>
            </w:r>
            <w:r w:rsidRPr="00B24F2B">
              <w:rPr>
                <w:rFonts w:ascii="KoPub돋움체 Medium" w:eastAsia="KoPub돋움체 Medium" w:hAnsi="함초롬바탕" w:cs="함초롬바탕"/>
              </w:rPr>
              <w:t>올해 구정 이후 뜨거워짐.  장기적으로 본다면 번돈은 카지노, 관광업, 서비스 단지 등으로</w:t>
            </w:r>
            <w:r w:rsidR="00613328">
              <w:rPr>
                <w:rFonts w:ascii="KoPub돋움체 Medium" w:eastAsia="KoPub돋움체 Medium" w:hAnsi="함초롬바탕" w:cs="함초롬바탕" w:hint="eastAsia"/>
              </w:rPr>
              <w:t xml:space="preserve"> </w:t>
            </w:r>
            <w:r w:rsidRPr="00B24F2B">
              <w:rPr>
                <w:rFonts w:ascii="KoPub돋움체 Medium" w:eastAsia="KoPub돋움체 Medium" w:hAnsi="함초롬바탕" w:cs="함초롬바탕"/>
              </w:rPr>
              <w:t xml:space="preserve">경제 중심이 될 것으로 전망함.  </w:t>
            </w:r>
            <w:r w:rsidR="00613328">
              <w:rPr>
                <w:rFonts w:ascii="KoPub돋움체 Medium" w:eastAsia="KoPub돋움체 Medium" w:hAnsi="함초롬바탕" w:cs="함초롬바탕" w:hint="eastAsia"/>
              </w:rPr>
              <w:t xml:space="preserve">하지만 </w:t>
            </w:r>
            <w:r w:rsidRPr="00B24F2B">
              <w:rPr>
                <w:rFonts w:ascii="KoPub돋움체 Medium" w:eastAsia="KoPub돋움체 Medium" w:hAnsi="함초롬바탕" w:cs="함초롬바탕"/>
              </w:rPr>
              <w:t xml:space="preserve">현재 </w:t>
            </w:r>
            <w:r w:rsidR="00613328">
              <w:rPr>
                <w:rFonts w:ascii="KoPub돋움체 Medium" w:eastAsia="KoPub돋움체 Medium" w:hAnsi="함초롬바탕" w:cs="함초롬바탕"/>
              </w:rPr>
              <w:t>번</w:t>
            </w:r>
            <w:r w:rsidR="00613328">
              <w:rPr>
                <w:rFonts w:ascii="KoPub돋움체 Medium" w:eastAsia="KoPub돋움체 Medium" w:hAnsi="함초롬바탕" w:cs="함초롬바탕" w:hint="eastAsia"/>
              </w:rPr>
              <w:t>돈</w:t>
            </w:r>
            <w:r w:rsidRPr="00B24F2B">
              <w:rPr>
                <w:rFonts w:ascii="KoPub돋움체 Medium" w:eastAsia="KoPub돋움체 Medium" w:hAnsi="함초롬바탕" w:cs="함초롬바탕"/>
              </w:rPr>
              <w:t>의 토지가격은 높은 수준으로 Lao Dong에 따르면 2018년 7월 대비 15-50% 증가했음.  한 인터뷰에 따르면 토지 소유권 증명이 가능한 경우</w:t>
            </w:r>
            <w:r w:rsidR="000E6FD1">
              <w:rPr>
                <w:rFonts w:ascii="KoPub돋움체 Medium" w:eastAsia="KoPub돋움체 Medium" w:hAnsi="함초롬바탕" w:cs="함초롬바탕"/>
              </w:rPr>
              <w:t xml:space="preserve"> 1m2</w:t>
            </w:r>
            <w:r w:rsidRPr="00B24F2B">
              <w:rPr>
                <w:rFonts w:ascii="KoPub돋움체 Medium" w:eastAsia="KoPub돋움체 Medium" w:hAnsi="함초롬바탕" w:cs="함초롬바탕"/>
              </w:rPr>
              <w:t>당 12-15백만 동이고, 334 도로를 마주하고 있는 지역의 토지는</w:t>
            </w:r>
            <w:r w:rsidR="000E6FD1">
              <w:rPr>
                <w:rFonts w:ascii="KoPub돋움체 Medium" w:eastAsia="KoPub돋움체 Medium" w:hAnsi="함초롬바탕" w:cs="함초롬바탕"/>
              </w:rPr>
              <w:t xml:space="preserve"> 1m2</w:t>
            </w:r>
            <w:r w:rsidRPr="00B24F2B">
              <w:rPr>
                <w:rFonts w:ascii="KoPub돋움체 Medium" w:eastAsia="KoPub돋움체 Medium" w:hAnsi="함초롬바탕" w:cs="함초롬바탕"/>
              </w:rPr>
              <w:t xml:space="preserve">당 23-30백만 </w:t>
            </w:r>
            <w:r w:rsidR="000E6FD1">
              <w:rPr>
                <w:rFonts w:ascii="KoPub돋움체 Medium" w:eastAsia="KoPub돋움체 Medium" w:hAnsi="함초롬바탕" w:cs="함초롬바탕"/>
              </w:rPr>
              <w:t>동</w:t>
            </w:r>
            <w:r w:rsidR="000E6FD1">
              <w:rPr>
                <w:rFonts w:ascii="KoPub돋움체 Medium" w:eastAsia="KoPub돋움체 Medium" w:hAnsi="함초롬바탕" w:cs="함초롬바탕" w:hint="eastAsia"/>
              </w:rPr>
              <w:t>이라고 함.</w:t>
            </w:r>
            <w:r w:rsidRPr="00B24F2B">
              <w:rPr>
                <w:rFonts w:ascii="KoPub돋움체 Medium" w:eastAsia="KoPub돋움체 Medium" w:hAnsi="함초롬바탕" w:cs="함초롬바탕"/>
              </w:rPr>
              <w:t xml:space="preserve">  한편 실제 구매 수요는 중개업자들의 말과는 달리 그리 많지 않다고 함.</w:t>
            </w:r>
          </w:p>
        </w:tc>
      </w:tr>
      <w:tr w:rsidR="003338FF" w:rsidRPr="00497DED" w:rsidTr="00F64BB6">
        <w:trPr>
          <w:gridBefore w:val="1"/>
          <w:wBefore w:w="108" w:type="dxa"/>
        </w:trPr>
        <w:tc>
          <w:tcPr>
            <w:tcW w:w="10682" w:type="dxa"/>
            <w:gridSpan w:val="6"/>
          </w:tcPr>
          <w:p w:rsidR="003338FF" w:rsidRPr="00BC7CF2" w:rsidRDefault="00A80E00" w:rsidP="005701CF">
            <w:pPr>
              <w:wordWrap/>
              <w:spacing w:line="276" w:lineRule="auto"/>
              <w:rPr>
                <w:rFonts w:ascii="KoPub돋움체 Medium" w:eastAsia="KoPub돋움체 Medium" w:hAnsi="돋움"/>
                <w:sz w:val="10"/>
                <w:szCs w:val="6"/>
              </w:rPr>
            </w:pPr>
            <w:r w:rsidRPr="0052559D">
              <w:rPr>
                <w:rFonts w:ascii="바탕" w:eastAsia="KoPub돋움체 Medium" w:hAnsi="바탕" w:cs="바탕"/>
                <w:b/>
              </w:rPr>
              <w:t>○</w:t>
            </w:r>
            <w:r w:rsidR="00037483">
              <w:rPr>
                <w:rFonts w:ascii="바탕" w:eastAsia="KoPub돋움체 Medium" w:hAnsi="바탕" w:cs="바탕"/>
                <w:b/>
              </w:rPr>
              <w:t xml:space="preserve"> </w:t>
            </w:r>
            <w:r w:rsidR="009B4FAE" w:rsidRPr="009B4FAE">
              <w:rPr>
                <w:rFonts w:ascii="KoPub돋움체 Medium" w:eastAsia="KoPub돋움체 Medium" w:hAnsi="바탕" w:cs="바탕" w:hint="eastAsia"/>
                <w:b/>
              </w:rPr>
              <w:t>1분기 54.6백만</w:t>
            </w:r>
            <w:r w:rsidR="00EC3A5B">
              <w:rPr>
                <w:rFonts w:ascii="KoPub돋움체 Medium" w:eastAsia="KoPub돋움체 Medium" w:hAnsi="바탕" w:cs="바탕" w:hint="eastAsia"/>
                <w:b/>
              </w:rPr>
              <w:t>개</w:t>
            </w:r>
            <w:r w:rsidR="009B4FAE" w:rsidRPr="009B4FAE">
              <w:rPr>
                <w:rFonts w:ascii="바탕" w:eastAsia="KoPub돋움체 Medium" w:hAnsi="바탕" w:cs="바탕"/>
                <w:b/>
              </w:rPr>
              <w:t xml:space="preserve"> </w:t>
            </w:r>
            <w:r w:rsidR="009B4FAE" w:rsidRPr="009B4FAE">
              <w:rPr>
                <w:rFonts w:ascii="바탕" w:eastAsia="KoPub돋움체 Medium" w:hAnsi="바탕" w:cs="바탕"/>
                <w:b/>
              </w:rPr>
              <w:t>일자리</w:t>
            </w:r>
            <w:r w:rsidR="009B4FAE" w:rsidRPr="009B4FAE">
              <w:rPr>
                <w:rFonts w:ascii="바탕" w:eastAsia="KoPub돋움체 Medium" w:hAnsi="바탕" w:cs="바탕"/>
                <w:b/>
              </w:rPr>
              <w:t xml:space="preserve"> </w:t>
            </w:r>
            <w:r w:rsidR="009B4FAE" w:rsidRPr="009B4FAE">
              <w:rPr>
                <w:rFonts w:ascii="바탕" w:eastAsia="KoPub돋움체 Medium" w:hAnsi="바탕" w:cs="바탕"/>
                <w:b/>
              </w:rPr>
              <w:t>창출</w:t>
            </w:r>
            <w:r w:rsidR="009B4FAE">
              <w:rPr>
                <w:rFonts w:ascii="바탕" w:eastAsia="KoPub돋움체 Medium" w:hAnsi="바탕" w:cs="바탕" w:hint="eastAsia"/>
                <w:b/>
              </w:rPr>
              <w:t xml:space="preserve"> </w:t>
            </w:r>
            <w:r>
              <w:rPr>
                <w:rFonts w:ascii="바탕" w:eastAsia="KoPub돋움체 Medium" w:hAnsi="바탕" w:cs="바탕" w:hint="eastAsia"/>
                <w:b/>
              </w:rPr>
              <w:t>(</w:t>
            </w:r>
            <w:hyperlink r:id="rId13" w:history="1">
              <w:r w:rsidRPr="002F0454">
                <w:rPr>
                  <w:rStyle w:val="a4"/>
                  <w:rFonts w:ascii="바탕" w:eastAsia="KoPub돋움체 Medium" w:hAnsi="바탕" w:cs="바탕" w:hint="eastAsia"/>
                  <w:b/>
                </w:rPr>
                <w:t>원문보기</w:t>
              </w:r>
            </w:hyperlink>
            <w:r w:rsidR="005A0C12" w:rsidRPr="005A0C12">
              <w:rPr>
                <w:rStyle w:val="a4"/>
                <w:rFonts w:ascii="바탕" w:eastAsia="KoPub돋움체 Medium" w:hAnsi="바탕" w:cs="바탕"/>
                <w:b/>
                <w:color w:val="auto"/>
                <w:u w:val="none"/>
              </w:rPr>
              <w:t>)</w:t>
            </w:r>
          </w:p>
        </w:tc>
      </w:tr>
      <w:tr w:rsidR="003338FF" w:rsidRPr="00B66620" w:rsidTr="00F64BB6">
        <w:trPr>
          <w:gridBefore w:val="1"/>
          <w:wBefore w:w="108" w:type="dxa"/>
        </w:trPr>
        <w:tc>
          <w:tcPr>
            <w:tcW w:w="284" w:type="dxa"/>
            <w:gridSpan w:val="2"/>
          </w:tcPr>
          <w:p w:rsidR="003338FF" w:rsidRPr="00BB425E" w:rsidRDefault="003338FF" w:rsidP="003338FF">
            <w:pPr>
              <w:rPr>
                <w:rFonts w:ascii="KoPub돋움체 Medium" w:eastAsia="KoPub돋움체 Medium" w:hAnsi="돋움"/>
              </w:rPr>
            </w:pPr>
          </w:p>
        </w:tc>
        <w:tc>
          <w:tcPr>
            <w:tcW w:w="10398" w:type="dxa"/>
            <w:gridSpan w:val="4"/>
          </w:tcPr>
          <w:p w:rsidR="00FC6717" w:rsidRPr="00221D77" w:rsidRDefault="00FE5FC0" w:rsidP="007F43FC">
            <w:pPr>
              <w:wordWrap/>
              <w:rPr>
                <w:rFonts w:ascii="KoPub돋움체 Medium" w:eastAsia="KoPub돋움체 Medium" w:hAnsi="돋움" w:cs="Times New Roman"/>
                <w:color w:val="000000"/>
                <w:kern w:val="0"/>
                <w:sz w:val="16"/>
                <w:szCs w:val="4"/>
              </w:rPr>
            </w:pPr>
            <w:r w:rsidRPr="00FE5FC0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2019년 1분기 동안 베트남은 여러 분야에서 </w:t>
            </w:r>
            <w:bookmarkStart w:id="0" w:name="_GoBack"/>
            <w:bookmarkEnd w:id="0"/>
            <w:r w:rsidRPr="00FE5FC0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노동 수요가 전 분기에 비해 증가했음.  베트남은 1분기 동안 54.6백만개의 일자리를 창출한 것으로 추정되며 이는 전 분기(2018.4분기) 54.53백만개 대비 0.11% 증가하였음. </w:t>
            </w:r>
            <w:r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 xml:space="preserve"> </w:t>
            </w:r>
            <w:r w:rsidRPr="00FE5FC0">
              <w:rPr>
                <w:rFonts w:ascii="KoPub돋움체 Medium" w:eastAsia="KoPub돋움체 Medium" w:hAnsi="돋움" w:cs="Times New Roman"/>
                <w:color w:val="000000"/>
                <w:kern w:val="0"/>
                <w:szCs w:val="20"/>
              </w:rPr>
              <w:t>일자리가 증가한 분야로는 전기, 가스, 온수, 수증기, 에어컨 생산 및 유통(18.4%), 금융, 은행, 보험(5.8%), 예술 및 오락(8.5%) 등이 있는 반면 농림수산업(-0.8%), 광업(-7.6%), 부동산(-8%) 등은 감소하였음.</w:t>
            </w:r>
          </w:p>
        </w:tc>
      </w:tr>
      <w:tr w:rsidR="00FA014A" w:rsidRPr="00BC7CF2" w:rsidTr="00F64BB6">
        <w:trPr>
          <w:gridBefore w:val="1"/>
          <w:wBefore w:w="108" w:type="dxa"/>
        </w:trPr>
        <w:tc>
          <w:tcPr>
            <w:tcW w:w="10682" w:type="dxa"/>
            <w:gridSpan w:val="6"/>
          </w:tcPr>
          <w:p w:rsidR="00FA014A" w:rsidRPr="00BC7CF2" w:rsidRDefault="00FA014A" w:rsidP="00496E76">
            <w:pPr>
              <w:wordWrap/>
              <w:spacing w:line="276" w:lineRule="auto"/>
              <w:rPr>
                <w:rFonts w:ascii="KoPub돋움체 Medium" w:eastAsia="KoPub돋움체 Medium" w:hAnsi="돋움"/>
                <w:sz w:val="10"/>
                <w:szCs w:val="6"/>
              </w:rPr>
            </w:pPr>
            <w:r w:rsidRPr="0052559D">
              <w:rPr>
                <w:rFonts w:ascii="바탕" w:eastAsia="KoPub돋움체 Medium" w:hAnsi="바탕" w:cs="바탕"/>
                <w:b/>
              </w:rPr>
              <w:t>○</w:t>
            </w:r>
            <w:r w:rsidR="003C46A2">
              <w:rPr>
                <w:rFonts w:ascii="바탕" w:eastAsia="KoPub돋움체 Medium" w:hAnsi="바탕" w:cs="바탕"/>
                <w:b/>
              </w:rPr>
              <w:t xml:space="preserve"> </w:t>
            </w:r>
            <w:r w:rsidR="003C46A2">
              <w:rPr>
                <w:rFonts w:ascii="KoPub돋움체 Medium" w:eastAsia="KoPub돋움체 Medium" w:hAnsi="바탕" w:cs="바탕" w:hint="eastAsia"/>
                <w:b/>
              </w:rPr>
              <w:t>동남아시아에서</w:t>
            </w:r>
            <w:r w:rsidR="003C46A2" w:rsidRPr="003C46A2">
              <w:rPr>
                <w:rFonts w:ascii="KoPub돋움체 Medium" w:eastAsia="KoPub돋움체 Medium" w:hAnsi="바탕" w:cs="바탕"/>
                <w:b/>
              </w:rPr>
              <w:t xml:space="preserve"> 가장 많이 방문한 베트남 전자상거래 사이트</w:t>
            </w:r>
            <w:r w:rsidR="008C48DB">
              <w:rPr>
                <w:rFonts w:ascii="KoPub돋움체 Medium" w:eastAsia="KoPub돋움체 Medium" w:hAnsi="바탕" w:cs="바탕" w:hint="eastAsia"/>
                <w:b/>
              </w:rPr>
              <w:t xml:space="preserve"> </w:t>
            </w:r>
            <w:r>
              <w:rPr>
                <w:rFonts w:ascii="바탕" w:eastAsia="KoPub돋움체 Medium" w:hAnsi="바탕" w:cs="바탕" w:hint="eastAsia"/>
                <w:b/>
              </w:rPr>
              <w:t>(</w:t>
            </w:r>
            <w:hyperlink r:id="rId14" w:history="1">
              <w:r w:rsidRPr="002F0454">
                <w:rPr>
                  <w:rStyle w:val="a4"/>
                  <w:rFonts w:ascii="바탕" w:eastAsia="KoPub돋움체 Medium" w:hAnsi="바탕" w:cs="바탕" w:hint="eastAsia"/>
                  <w:b/>
                </w:rPr>
                <w:t>원문보기</w:t>
              </w:r>
            </w:hyperlink>
            <w:r w:rsidRPr="005A0C12">
              <w:rPr>
                <w:rStyle w:val="a4"/>
                <w:rFonts w:ascii="바탕" w:eastAsia="KoPub돋움체 Medium" w:hAnsi="바탕" w:cs="바탕"/>
                <w:b/>
                <w:color w:val="auto"/>
                <w:u w:val="none"/>
              </w:rPr>
              <w:t>)</w:t>
            </w:r>
          </w:p>
        </w:tc>
      </w:tr>
      <w:tr w:rsidR="00FA014A" w:rsidRPr="00F41728" w:rsidTr="00F64BB6">
        <w:trPr>
          <w:gridBefore w:val="1"/>
          <w:wBefore w:w="108" w:type="dxa"/>
        </w:trPr>
        <w:tc>
          <w:tcPr>
            <w:tcW w:w="284" w:type="dxa"/>
            <w:gridSpan w:val="2"/>
          </w:tcPr>
          <w:p w:rsidR="00FA014A" w:rsidRPr="00BB425E" w:rsidRDefault="00FA014A" w:rsidP="001C1347">
            <w:pPr>
              <w:rPr>
                <w:rFonts w:ascii="KoPub돋움체 Medium" w:eastAsia="KoPub돋움체 Medium" w:hAnsi="돋움"/>
              </w:rPr>
            </w:pPr>
          </w:p>
        </w:tc>
        <w:tc>
          <w:tcPr>
            <w:tcW w:w="10398" w:type="dxa"/>
            <w:gridSpan w:val="4"/>
          </w:tcPr>
          <w:p w:rsidR="00DA6430" w:rsidRPr="00AA648D" w:rsidRDefault="008C48DB" w:rsidP="00CB041A">
            <w:pPr>
              <w:rPr>
                <w:rFonts w:ascii="KoPub돋움체 Medium" w:eastAsia="KoPub돋움체 Medium" w:hAnsi="돋움"/>
                <w:sz w:val="4"/>
                <w:szCs w:val="4"/>
              </w:rPr>
            </w:pPr>
            <w:r w:rsidRPr="008C48DB">
              <w:rPr>
                <w:rFonts w:ascii="KoPub돋움체 Medium" w:eastAsia="KoPub돋움체 Medium" w:hAnsi="바탕" w:cs="바탕" w:hint="eastAsia"/>
              </w:rPr>
              <w:t>월간</w:t>
            </w:r>
            <w:r w:rsidRPr="008C48DB">
              <w:rPr>
                <w:rFonts w:ascii="KoPub돋움체 Medium" w:eastAsia="KoPub돋움체 Medium" w:hAnsi="바탕" w:cs="바탕"/>
              </w:rPr>
              <w:t xml:space="preserve"> 평균</w:t>
            </w:r>
            <w:r>
              <w:rPr>
                <w:rFonts w:ascii="KoPub돋움체 Medium" w:eastAsia="KoPub돋움체 Medium" w:hAnsi="바탕" w:cs="바탕"/>
              </w:rPr>
              <w:t xml:space="preserve"> Web Traffi</w:t>
            </w:r>
            <w:r>
              <w:rPr>
                <w:rFonts w:ascii="KoPub돋움체 Medium" w:eastAsia="KoPub돋움체 Medium" w:hAnsi="바탕" w:cs="바탕" w:hint="eastAsia"/>
              </w:rPr>
              <w:t>c을</w:t>
            </w:r>
            <w:r w:rsidRPr="008C48DB">
              <w:rPr>
                <w:rFonts w:ascii="KoPub돋움체 Medium" w:eastAsia="KoPub돋움체 Medium" w:hAnsi="바탕" w:cs="바탕"/>
              </w:rPr>
              <w:t xml:space="preserve"> 기준으로 조사한 2018년 동남아시아에서 가장 성공한 상위 10위 전자상거래 플랫폼에 Lazada, Shopee, Tiki, The gioi di dong, Sendo 등 베트남 플랫폼이 포함되어 있음.  Lazada 및 Shopee는 여러 시장에서 활동하고 있어 놀랍지 </w:t>
            </w:r>
            <w:r w:rsidR="00CB041A">
              <w:rPr>
                <w:rFonts w:ascii="KoPub돋움체 Medium" w:eastAsia="KoPub돋움체 Medium" w:hAnsi="바탕" w:cs="바탕"/>
              </w:rPr>
              <w:t>않</w:t>
            </w:r>
            <w:r w:rsidR="00CB041A">
              <w:rPr>
                <w:rFonts w:ascii="KoPub돋움체 Medium" w:eastAsia="KoPub돋움체 Medium" w:hAnsi="바탕" w:cs="바탕" w:hint="eastAsia"/>
              </w:rPr>
              <w:t xml:space="preserve">은 반면 </w:t>
            </w:r>
            <w:r w:rsidRPr="008C48DB">
              <w:rPr>
                <w:rFonts w:ascii="KoPub돋움체 Medium" w:eastAsia="KoPub돋움체 Medium" w:hAnsi="바탕" w:cs="바탕"/>
              </w:rPr>
              <w:t>Tiki, The gioi di dong, Sendo는 베트남에서만 활동</w:t>
            </w:r>
            <w:r w:rsidRPr="008C48DB">
              <w:rPr>
                <w:rFonts w:ascii="KoPub돋움체 Medium" w:eastAsia="KoPub돋움체 Medium" w:hAnsi="바탕" w:cs="바탕" w:hint="eastAsia"/>
              </w:rPr>
              <w:t>하지만</w:t>
            </w:r>
            <w:r w:rsidRPr="008C48DB">
              <w:rPr>
                <w:rFonts w:ascii="KoPub돋움체 Medium" w:eastAsia="KoPub돋움체 Medium" w:hAnsi="바탕" w:cs="바탕"/>
              </w:rPr>
              <w:t xml:space="preserve"> 방문수는 상위 10위에 포함될 정도로 충분히 </w:t>
            </w:r>
            <w:r w:rsidR="00CB041A">
              <w:rPr>
                <w:rFonts w:ascii="KoPub돋움체 Medium" w:eastAsia="KoPub돋움체 Medium" w:hAnsi="바탕" w:cs="바탕"/>
              </w:rPr>
              <w:t>인상적</w:t>
            </w:r>
            <w:r w:rsidR="00CB041A">
              <w:rPr>
                <w:rFonts w:ascii="KoPub돋움체 Medium" w:eastAsia="KoPub돋움체 Medium" w:hAnsi="바탕" w:cs="바탕" w:hint="eastAsia"/>
              </w:rPr>
              <w:t>임.</w:t>
            </w:r>
            <w:r w:rsidR="00CB041A">
              <w:rPr>
                <w:rFonts w:ascii="KoPub돋움체 Medium" w:eastAsia="KoPub돋움체 Medium" w:hAnsi="바탕" w:cs="바탕"/>
              </w:rPr>
              <w:t xml:space="preserve">  </w:t>
            </w:r>
            <w:r w:rsidRPr="008C48DB">
              <w:rPr>
                <w:rFonts w:ascii="KoPub돋움체 Medium" w:eastAsia="KoPub돋움체 Medium" w:hAnsi="바탕" w:cs="바탕"/>
              </w:rPr>
              <w:t xml:space="preserve">현재 베트남의 온라인 쇼핑은 매우 보편적으로 향후 전자상거래 시장은 꾸준히 증가할 것으로 </w:t>
            </w:r>
            <w:r w:rsidR="00CB041A">
              <w:rPr>
                <w:rFonts w:ascii="KoPub돋움체 Medium" w:eastAsia="KoPub돋움체 Medium" w:hAnsi="바탕" w:cs="바탕"/>
              </w:rPr>
              <w:t>전망</w:t>
            </w:r>
            <w:r w:rsidRPr="008C48DB">
              <w:rPr>
                <w:rFonts w:ascii="KoPub돋움체 Medium" w:eastAsia="KoPub돋움체 Medium" w:hAnsi="바탕" w:cs="바탕"/>
              </w:rPr>
              <w:t>되며 Google-Temasek 보고서에 따르면 2025년 베트남 전자상거래 시장은 43% 증가할 것으로 전망함.</w:t>
            </w:r>
          </w:p>
        </w:tc>
      </w:tr>
      <w:tr w:rsidR="00EF2B21" w:rsidRPr="00555FCB" w:rsidTr="00F64BB6">
        <w:trPr>
          <w:gridBefore w:val="1"/>
          <w:wBefore w:w="108" w:type="dxa"/>
        </w:trPr>
        <w:tc>
          <w:tcPr>
            <w:tcW w:w="10682" w:type="dxa"/>
            <w:gridSpan w:val="6"/>
            <w:shd w:val="clear" w:color="auto" w:fill="C6D9F1" w:themeFill="text2" w:themeFillTint="33"/>
          </w:tcPr>
          <w:p w:rsidR="00EF2B21" w:rsidRPr="00555FCB" w:rsidRDefault="00EF2B21" w:rsidP="00EF2B21">
            <w:pPr>
              <w:wordWrap/>
              <w:rPr>
                <w:rFonts w:ascii="KoPub돋움체 Medium" w:eastAsia="KoPub돋움체 Medium" w:hAnsi="돋움"/>
                <w:b/>
              </w:rPr>
            </w:pPr>
            <w:r w:rsidRPr="00493651">
              <w:rPr>
                <w:rFonts w:ascii="KoPub돋움체 Medium" w:eastAsia="KoPub돋움체 Medium" w:hAnsi="돋움"/>
                <w:b/>
                <w:sz w:val="24"/>
              </w:rPr>
              <w:t xml:space="preserve">베트남 FOCUS </w:t>
            </w:r>
            <w:r w:rsidRPr="00493651">
              <w:rPr>
                <w:rFonts w:ascii="KoPub돋움체 Medium" w:eastAsia="KoPub돋움체 Medium" w:hAnsi="돋움"/>
                <w:b/>
                <w:sz w:val="24"/>
              </w:rPr>
              <w:t>–</w:t>
            </w:r>
            <w:r w:rsidRPr="00493651">
              <w:rPr>
                <w:rFonts w:ascii="KoPub돋움체 Medium" w:eastAsia="KoPub돋움체 Medium" w:hAnsi="돋움"/>
                <w:b/>
                <w:sz w:val="24"/>
              </w:rPr>
              <w:t xml:space="preserve"> KOTRA 해외시장뉴스</w:t>
            </w:r>
          </w:p>
        </w:tc>
      </w:tr>
      <w:tr w:rsidR="00EF2B21" w:rsidRPr="00934BB0" w:rsidTr="00F64BB6">
        <w:trPr>
          <w:gridBefore w:val="1"/>
          <w:wBefore w:w="108" w:type="dxa"/>
        </w:trPr>
        <w:tc>
          <w:tcPr>
            <w:tcW w:w="10682" w:type="dxa"/>
            <w:gridSpan w:val="6"/>
          </w:tcPr>
          <w:p w:rsidR="00EF2B21" w:rsidRPr="00F41728" w:rsidRDefault="00EF2B21" w:rsidP="00EF2B21">
            <w:pPr>
              <w:wordWrap/>
              <w:rPr>
                <w:rFonts w:ascii="KoPub돋움체 Medium" w:eastAsia="KoPub돋움체 Medium" w:hAnsi="돋움"/>
                <w:b/>
                <w:color w:val="0000FF" w:themeColor="hyperlink"/>
                <w:sz w:val="4"/>
                <w:u w:val="single"/>
              </w:rPr>
            </w:pPr>
          </w:p>
        </w:tc>
      </w:tr>
      <w:tr w:rsidR="006A0CCF" w:rsidRPr="00BC7CF2" w:rsidTr="00F64BB6">
        <w:trPr>
          <w:gridBefore w:val="1"/>
          <w:wBefore w:w="108" w:type="dxa"/>
        </w:trPr>
        <w:tc>
          <w:tcPr>
            <w:tcW w:w="10682" w:type="dxa"/>
            <w:gridSpan w:val="6"/>
          </w:tcPr>
          <w:p w:rsidR="006A0CCF" w:rsidRPr="00BC7CF2" w:rsidRDefault="006A0CCF" w:rsidP="005701CF">
            <w:pPr>
              <w:wordWrap/>
              <w:rPr>
                <w:rFonts w:ascii="KoPub돋움체 Medium" w:eastAsia="KoPub돋움체 Medium" w:hAnsi="돋움"/>
                <w:sz w:val="10"/>
                <w:szCs w:val="6"/>
              </w:rPr>
            </w:pPr>
            <w:r w:rsidRPr="0052559D">
              <w:rPr>
                <w:rFonts w:ascii="바탕" w:eastAsia="KoPub돋움체 Medium" w:hAnsi="바탕" w:cs="바탕"/>
                <w:b/>
              </w:rPr>
              <w:t>○</w:t>
            </w:r>
            <w:r w:rsidR="008E676D">
              <w:rPr>
                <w:rFonts w:ascii="바탕" w:eastAsia="KoPub돋움체 Medium" w:hAnsi="바탕" w:cs="바탕"/>
                <w:b/>
              </w:rPr>
              <w:t xml:space="preserve"> </w:t>
            </w:r>
            <w:r w:rsidR="00BD179D" w:rsidRPr="00BD179D">
              <w:rPr>
                <w:rFonts w:ascii="KoPub돋움체 Medium" w:eastAsia="KoPub돋움체 Medium" w:hAnsi="바탕" w:cs="바탕"/>
                <w:b/>
              </w:rPr>
              <w:t>2019 베트남 통상 점검, CPTPP와 EVFTA</w:t>
            </w:r>
            <w:r w:rsidR="00BD179D" w:rsidRPr="00BD179D">
              <w:rPr>
                <w:rFonts w:ascii="KoPub돋움체 Medium" w:eastAsia="KoPub돋움체 Medium" w:hAnsi="바탕" w:cs="바탕" w:hint="eastAsia"/>
                <w:b/>
              </w:rPr>
              <w:t xml:space="preserve"> </w:t>
            </w:r>
            <w:r>
              <w:rPr>
                <w:rFonts w:ascii="바탕" w:eastAsia="KoPub돋움체 Medium" w:hAnsi="바탕" w:cs="바탕" w:hint="eastAsia"/>
                <w:b/>
              </w:rPr>
              <w:t>(</w:t>
            </w:r>
            <w:hyperlink r:id="rId15" w:history="1">
              <w:r w:rsidRPr="002F0454">
                <w:rPr>
                  <w:rStyle w:val="a4"/>
                  <w:rFonts w:ascii="바탕" w:eastAsia="KoPub돋움체 Medium" w:hAnsi="바탕" w:cs="바탕" w:hint="eastAsia"/>
                  <w:b/>
                </w:rPr>
                <w:t>원문보기</w:t>
              </w:r>
            </w:hyperlink>
            <w:r w:rsidRPr="00120E49">
              <w:rPr>
                <w:rStyle w:val="a4"/>
                <w:rFonts w:ascii="바탕" w:eastAsia="KoPub돋움체 Medium" w:hAnsi="바탕" w:cs="바탕"/>
                <w:b/>
                <w:color w:val="auto"/>
                <w:u w:val="none"/>
              </w:rPr>
              <w:t>)</w:t>
            </w:r>
          </w:p>
        </w:tc>
      </w:tr>
      <w:tr w:rsidR="006A0CCF" w:rsidRPr="00CA306A" w:rsidTr="00F64BB6">
        <w:trPr>
          <w:gridBefore w:val="1"/>
          <w:wBefore w:w="108" w:type="dxa"/>
          <w:trHeight w:val="70"/>
        </w:trPr>
        <w:tc>
          <w:tcPr>
            <w:tcW w:w="284" w:type="dxa"/>
            <w:gridSpan w:val="2"/>
          </w:tcPr>
          <w:p w:rsidR="006A0CCF" w:rsidRPr="00BB425E" w:rsidRDefault="006A0CCF" w:rsidP="005701CF">
            <w:pPr>
              <w:rPr>
                <w:rFonts w:ascii="KoPub돋움체 Medium" w:eastAsia="KoPub돋움체 Medium" w:hAnsi="돋움"/>
              </w:rPr>
            </w:pPr>
          </w:p>
        </w:tc>
        <w:tc>
          <w:tcPr>
            <w:tcW w:w="10398" w:type="dxa"/>
            <w:gridSpan w:val="4"/>
          </w:tcPr>
          <w:p w:rsidR="008E676D" w:rsidRPr="00AA648D" w:rsidRDefault="00BD179D" w:rsidP="00BD179D">
            <w:pPr>
              <w:wordWrap/>
              <w:rPr>
                <w:rFonts w:ascii="KoPub돋움체 Medium" w:eastAsia="KoPub돋움체 Medium" w:hAnsi="돋움"/>
                <w:sz w:val="4"/>
                <w:szCs w:val="4"/>
              </w:rPr>
            </w:pPr>
            <w:r w:rsidRPr="00BD179D">
              <w:rPr>
                <w:rFonts w:ascii="KoPub돋움체 Medium" w:eastAsia="KoPub돋움체 Medium" w:hAnsi="돋움" w:hint="eastAsia"/>
              </w:rPr>
              <w:t>베트남</w:t>
            </w:r>
            <w:r w:rsidRPr="00BD179D">
              <w:rPr>
                <w:rFonts w:ascii="KoPub돋움체 Medium" w:eastAsia="KoPub돋움체 Medium" w:hAnsi="돋움"/>
              </w:rPr>
              <w:t xml:space="preserve"> CPTPP 공식 발효(1월 14일) 이후 2달 동안 무역규모의 큰 변화는 보이지 않음. </w:t>
            </w:r>
            <w:r>
              <w:rPr>
                <w:rFonts w:ascii="KoPub돋움체 Medium" w:eastAsia="KoPub돋움체 Medium" w:hAnsi="돋움"/>
              </w:rPr>
              <w:t xml:space="preserve"> </w:t>
            </w:r>
            <w:r w:rsidRPr="00BD179D">
              <w:rPr>
                <w:rFonts w:ascii="KoPub돋움체 Medium" w:eastAsia="KoPub돋움체 Medium" w:hAnsi="돋움"/>
              </w:rPr>
              <w:t>베트남 산업무역부(MOIT) 차관은 베트남의 CPTPP 참가로 인한 향후 경제 효과는 캐나다, 멕시코, 페루의 일부 산업군으로 제한적일 것이라 예측</w:t>
            </w:r>
            <w:r>
              <w:rPr>
                <w:rFonts w:ascii="KoPub돋움체 Medium" w:eastAsia="KoPub돋움체 Medium" w:hAnsi="돋움" w:hint="eastAsia"/>
              </w:rPr>
              <w:t>함.</w:t>
            </w:r>
          </w:p>
        </w:tc>
      </w:tr>
      <w:tr w:rsidR="004D662C" w:rsidRPr="00555FCB" w:rsidTr="00F64BB6">
        <w:trPr>
          <w:gridBefore w:val="1"/>
          <w:wBefore w:w="108" w:type="dxa"/>
        </w:trPr>
        <w:tc>
          <w:tcPr>
            <w:tcW w:w="10682" w:type="dxa"/>
            <w:gridSpan w:val="6"/>
            <w:shd w:val="clear" w:color="auto" w:fill="C6D9F1" w:themeFill="text2" w:themeFillTint="33"/>
          </w:tcPr>
          <w:p w:rsidR="004D662C" w:rsidRPr="00555FCB" w:rsidRDefault="00895920" w:rsidP="00E558E1">
            <w:pPr>
              <w:wordWrap/>
              <w:rPr>
                <w:rFonts w:ascii="KoPub돋움체 Medium" w:eastAsia="KoPub돋움체 Medium" w:hAnsi="돋움"/>
                <w:b/>
              </w:rPr>
            </w:pPr>
            <w:r w:rsidRPr="00493651">
              <w:rPr>
                <w:rFonts w:ascii="KoPub돋움체 Medium" w:eastAsia="KoPub돋움체 Medium" w:hAnsi="돋움"/>
                <w:b/>
                <w:sz w:val="24"/>
              </w:rPr>
              <w:t>KOTRA 하노이 무역관 일정안내 및 공지사항</w:t>
            </w:r>
          </w:p>
        </w:tc>
      </w:tr>
      <w:tr w:rsidR="00F64BB6" w:rsidRPr="00F03670" w:rsidTr="00F64BB6">
        <w:trPr>
          <w:gridAfter w:val="1"/>
          <w:wAfter w:w="108" w:type="dxa"/>
        </w:trPr>
        <w:tc>
          <w:tcPr>
            <w:tcW w:w="10682" w:type="dxa"/>
            <w:gridSpan w:val="6"/>
          </w:tcPr>
          <w:p w:rsidR="002A03B1" w:rsidRPr="002A03B1" w:rsidRDefault="00F64BB6" w:rsidP="00E558E1">
            <w:pPr>
              <w:wordWrap/>
              <w:rPr>
                <w:rFonts w:ascii="바탕" w:eastAsia="KoPub돋움체 Medium" w:hAnsi="바탕" w:cs="바탕"/>
                <w:b/>
                <w:sz w:val="4"/>
              </w:rPr>
            </w:pPr>
            <w:r w:rsidRPr="00F64BB6">
              <w:rPr>
                <w:rFonts w:ascii="바탕" w:eastAsia="KoPub돋움체 Medium" w:hAnsi="바탕" w:cs="바탕"/>
                <w:b/>
              </w:rPr>
              <w:t xml:space="preserve"> </w:t>
            </w:r>
          </w:p>
          <w:p w:rsidR="00F64BB6" w:rsidRPr="00F64BB6" w:rsidRDefault="002A03B1" w:rsidP="00E558E1">
            <w:pPr>
              <w:wordWrap/>
              <w:rPr>
                <w:rFonts w:ascii="KoPub돋움체 Medium" w:eastAsia="KoPub돋움체 Medium" w:hAnsi="돋움"/>
              </w:rPr>
            </w:pPr>
            <w:r>
              <w:rPr>
                <w:rFonts w:ascii="바탕" w:eastAsia="KoPub돋움체 Medium" w:hAnsi="바탕" w:cs="바탕"/>
                <w:b/>
              </w:rPr>
              <w:t xml:space="preserve"> </w:t>
            </w:r>
            <w:r w:rsidR="00F64BB6" w:rsidRPr="00F64BB6">
              <w:rPr>
                <w:rFonts w:ascii="바탕" w:eastAsia="KoPub돋움체 Medium" w:hAnsi="바탕" w:cs="바탕"/>
                <w:b/>
              </w:rPr>
              <w:t>○</w:t>
            </w:r>
            <w:r w:rsidR="00F64BB6" w:rsidRPr="00F64BB6">
              <w:rPr>
                <w:rFonts w:ascii="바탕" w:eastAsia="KoPub돋움체 Medium" w:hAnsi="바탕" w:cs="바탕" w:hint="eastAsia"/>
                <w:b/>
              </w:rPr>
              <w:t xml:space="preserve"> </w:t>
            </w:r>
            <w:r w:rsidR="00F64BB6" w:rsidRPr="00F64BB6">
              <w:rPr>
                <w:rFonts w:ascii="KoPub돋움체 Medium" w:eastAsia="KoPub돋움체 Medium" w:hAnsi="돋움" w:hint="eastAsia"/>
                <w:b/>
              </w:rPr>
              <w:t>2019년</w:t>
            </w:r>
            <w:r w:rsidR="00F64BB6" w:rsidRPr="00F64BB6">
              <w:rPr>
                <w:rFonts w:ascii="바탕" w:eastAsia="KoPub돋움체 Medium" w:hAnsi="바탕" w:cs="바탕" w:hint="eastAsia"/>
                <w:b/>
              </w:rPr>
              <w:t xml:space="preserve"> </w:t>
            </w:r>
            <w:r w:rsidR="00F64BB6" w:rsidRPr="00F64BB6">
              <w:rPr>
                <w:rFonts w:ascii="바탕" w:eastAsia="KoPub돋움체 Medium" w:hAnsi="바탕" w:cs="바탕" w:hint="eastAsia"/>
                <w:b/>
              </w:rPr>
              <w:t>상반기</w:t>
            </w:r>
            <w:r w:rsidR="00F64BB6" w:rsidRPr="00F64BB6">
              <w:rPr>
                <w:rFonts w:ascii="바탕" w:eastAsia="KoPub돋움체 Medium" w:hAnsi="바탕" w:cs="바탕" w:hint="eastAsia"/>
                <w:b/>
              </w:rPr>
              <w:t xml:space="preserve"> </w:t>
            </w:r>
            <w:r w:rsidR="00F64BB6" w:rsidRPr="00F64BB6">
              <w:rPr>
                <w:rFonts w:ascii="바탕" w:eastAsia="KoPub돋움체 Medium" w:hAnsi="바탕" w:cs="바탕" w:hint="eastAsia"/>
                <w:b/>
              </w:rPr>
              <w:t>국토교통</w:t>
            </w:r>
            <w:r w:rsidR="00F64BB6" w:rsidRPr="00F64BB6">
              <w:rPr>
                <w:rFonts w:ascii="바탕" w:eastAsia="KoPub돋움체 Medium" w:hAnsi="바탕" w:cs="바탕" w:hint="eastAsia"/>
                <w:b/>
              </w:rPr>
              <w:t xml:space="preserve"> </w:t>
            </w:r>
            <w:r w:rsidR="00F64BB6" w:rsidRPr="00F64BB6">
              <w:rPr>
                <w:rFonts w:ascii="바탕" w:eastAsia="KoPub돋움체 Medium" w:hAnsi="바탕" w:cs="바탕" w:hint="eastAsia"/>
                <w:b/>
              </w:rPr>
              <w:t>해외기술로드쇼</w:t>
            </w:r>
            <w:r w:rsidR="00F64BB6" w:rsidRPr="00F64BB6">
              <w:rPr>
                <w:rFonts w:ascii="바탕" w:eastAsia="KoPub돋움체 Medium" w:hAnsi="바탕" w:cs="바탕" w:hint="eastAsia"/>
                <w:b/>
              </w:rPr>
              <w:t>(</w:t>
            </w:r>
            <w:r w:rsidR="00F64BB6" w:rsidRPr="00F64BB6">
              <w:rPr>
                <w:rFonts w:ascii="바탕" w:eastAsia="KoPub돋움체 Medium" w:hAnsi="바탕" w:cs="바탕" w:hint="eastAsia"/>
                <w:b/>
              </w:rPr>
              <w:t>베트남</w:t>
            </w:r>
            <w:r w:rsidR="00F64BB6" w:rsidRPr="00F64BB6">
              <w:rPr>
                <w:rFonts w:ascii="바탕" w:eastAsia="KoPub돋움체 Medium" w:hAnsi="바탕" w:cs="바탕" w:hint="eastAsia"/>
                <w:b/>
              </w:rPr>
              <w:t xml:space="preserve"> </w:t>
            </w:r>
            <w:r w:rsidR="00F64BB6" w:rsidRPr="00F64BB6">
              <w:rPr>
                <w:rFonts w:ascii="바탕" w:eastAsia="KoPub돋움체 Medium" w:hAnsi="바탕" w:cs="바탕" w:hint="eastAsia"/>
                <w:b/>
              </w:rPr>
              <w:t>하노이</w:t>
            </w:r>
            <w:r w:rsidR="00F64BB6" w:rsidRPr="00F64BB6">
              <w:rPr>
                <w:rFonts w:ascii="바탕" w:eastAsia="KoPub돋움체 Medium" w:hAnsi="바탕" w:cs="바탕" w:hint="eastAsia"/>
                <w:b/>
              </w:rPr>
              <w:t xml:space="preserve">) </w:t>
            </w:r>
            <w:r w:rsidR="00F64BB6" w:rsidRPr="00F64BB6">
              <w:rPr>
                <w:rFonts w:ascii="바탕" w:eastAsia="KoPub돋움체 Medium" w:hAnsi="바탕" w:cs="바탕" w:hint="eastAsia"/>
                <w:b/>
              </w:rPr>
              <w:t>개최</w:t>
            </w:r>
            <w:r w:rsidR="00F64BB6" w:rsidRPr="00F64BB6">
              <w:rPr>
                <w:rFonts w:ascii="바탕" w:eastAsia="KoPub돋움체 Medium" w:hAnsi="바탕" w:cs="바탕" w:hint="eastAsia"/>
                <w:b/>
              </w:rPr>
              <w:t xml:space="preserve"> </w:t>
            </w:r>
            <w:r w:rsidR="00F64BB6" w:rsidRPr="00622A60">
              <w:rPr>
                <w:rFonts w:ascii="KoPub돋움체 Medium" w:eastAsia="KoPub돋움체 Medium" w:hAnsi="돋움" w:hint="eastAsia"/>
              </w:rPr>
              <w:t>(</w:t>
            </w:r>
            <w:hyperlink r:id="rId16" w:history="1">
              <w:r w:rsidR="00F64BB6" w:rsidRPr="00622A60">
                <w:rPr>
                  <w:rStyle w:val="a4"/>
                  <w:rFonts w:ascii="KoPub돋움체 Medium" w:eastAsia="KoPub돋움체 Medium" w:hAnsi="돋움" w:hint="eastAsia"/>
                  <w:b/>
                </w:rPr>
                <w:t>사전등록 링크</w:t>
              </w:r>
            </w:hyperlink>
            <w:r w:rsidR="00F64BB6" w:rsidRPr="00622A60">
              <w:rPr>
                <w:rFonts w:ascii="KoPub돋움체 Medium" w:eastAsia="KoPub돋움체 Medium" w:hAnsi="돋움" w:hint="eastAsia"/>
              </w:rPr>
              <w:t>)</w:t>
            </w:r>
          </w:p>
        </w:tc>
      </w:tr>
      <w:tr w:rsidR="00F64BB6" w:rsidRPr="00F03670" w:rsidTr="00F64BB6">
        <w:trPr>
          <w:gridAfter w:val="1"/>
          <w:wAfter w:w="108" w:type="dxa"/>
        </w:trPr>
        <w:tc>
          <w:tcPr>
            <w:tcW w:w="284" w:type="dxa"/>
            <w:gridSpan w:val="2"/>
          </w:tcPr>
          <w:p w:rsidR="00F64BB6" w:rsidRPr="00F64BB6" w:rsidRDefault="00F64BB6" w:rsidP="00E558E1">
            <w:pPr>
              <w:wordWrap/>
              <w:rPr>
                <w:rFonts w:ascii="KoPub돋움체 Medium" w:eastAsia="KoPub돋움체 Medium" w:hAnsi="돋움"/>
              </w:rPr>
            </w:pPr>
          </w:p>
          <w:p w:rsidR="00F64BB6" w:rsidRPr="00F64BB6" w:rsidRDefault="00F64BB6" w:rsidP="00E558E1">
            <w:pPr>
              <w:wordWrap/>
              <w:rPr>
                <w:rFonts w:ascii="KoPub돋움체 Medium" w:eastAsia="KoPub돋움체 Medium" w:hAnsi="돋움"/>
              </w:rPr>
            </w:pPr>
          </w:p>
        </w:tc>
        <w:tc>
          <w:tcPr>
            <w:tcW w:w="10398" w:type="dxa"/>
            <w:gridSpan w:val="4"/>
          </w:tcPr>
          <w:p w:rsidR="00F64BB6" w:rsidRPr="00F64BB6" w:rsidRDefault="00F64BB6" w:rsidP="00F64BB6">
            <w:pPr>
              <w:wordWrap/>
              <w:rPr>
                <w:rFonts w:ascii="KoPub돋움체 Medium" w:eastAsia="KoPub돋움체 Medium" w:hAnsi="돋움"/>
              </w:rPr>
            </w:pPr>
            <w:r w:rsidRPr="00F64BB6">
              <w:rPr>
                <w:rFonts w:ascii="KoPub돋움체 Medium" w:eastAsia="KoPub돋움체 Medium" w:hAnsi="돋움" w:hint="eastAsia"/>
              </w:rPr>
              <w:t>- 일시</w:t>
            </w:r>
            <w:r w:rsidRPr="00F64BB6">
              <w:rPr>
                <w:rFonts w:ascii="KoPub돋움체 Medium" w:eastAsia="KoPub돋움체 Medium" w:hAnsi="돋움"/>
              </w:rPr>
              <w:t xml:space="preserve"> 및 </w:t>
            </w:r>
            <w:r>
              <w:rPr>
                <w:rFonts w:ascii="KoPub돋움체 Medium" w:eastAsia="KoPub돋움체 Medium" w:hAnsi="돋움"/>
              </w:rPr>
              <w:t>장</w:t>
            </w:r>
            <w:r>
              <w:rPr>
                <w:rFonts w:ascii="KoPub돋움체 Medium" w:eastAsia="KoPub돋움체 Medium" w:hAnsi="돋움" w:hint="eastAsia"/>
              </w:rPr>
              <w:t>소</w:t>
            </w:r>
            <w:r w:rsidRPr="00F64BB6">
              <w:rPr>
                <w:rFonts w:ascii="KoPub돋움체 Medium" w:eastAsia="KoPub돋움체 Medium" w:hAnsi="돋움"/>
              </w:rPr>
              <w:t xml:space="preserve"> : </w:t>
            </w:r>
            <w:r w:rsidRPr="00F64BB6">
              <w:rPr>
                <w:rFonts w:ascii="KoPub돋움체 Medium" w:eastAsia="KoPub돋움체 Medium" w:hAnsi="돋움"/>
              </w:rPr>
              <w:t>’</w:t>
            </w:r>
            <w:r w:rsidRPr="00F64BB6">
              <w:rPr>
                <w:rFonts w:ascii="KoPub돋움체 Medium" w:eastAsia="KoPub돋움체 Medium" w:hAnsi="돋움"/>
              </w:rPr>
              <w:t>1</w:t>
            </w:r>
            <w:r w:rsidRPr="00F64BB6">
              <w:rPr>
                <w:rFonts w:ascii="KoPub돋움체 Medium" w:eastAsia="KoPub돋움체 Medium" w:hAnsi="돋움" w:hint="eastAsia"/>
              </w:rPr>
              <w:t>9</w:t>
            </w:r>
            <w:r w:rsidRPr="00F64BB6">
              <w:rPr>
                <w:rFonts w:ascii="KoPub돋움체 Medium" w:eastAsia="KoPub돋움체 Medium" w:hAnsi="돋움"/>
              </w:rPr>
              <w:t>.</w:t>
            </w:r>
            <w:r w:rsidRPr="00F64BB6">
              <w:rPr>
                <w:rFonts w:ascii="KoPub돋움체 Medium" w:eastAsia="KoPub돋움체 Medium" w:hAnsi="돋움" w:hint="eastAsia"/>
              </w:rPr>
              <w:t>5</w:t>
            </w:r>
            <w:r w:rsidRPr="00F64BB6">
              <w:rPr>
                <w:rFonts w:ascii="KoPub돋움체 Medium" w:eastAsia="KoPub돋움체 Medium" w:hAnsi="돋움"/>
              </w:rPr>
              <w:t>.</w:t>
            </w:r>
            <w:r w:rsidRPr="00F64BB6">
              <w:rPr>
                <w:rFonts w:ascii="KoPub돋움체 Medium" w:eastAsia="KoPub돋움체 Medium" w:hAnsi="돋움" w:hint="eastAsia"/>
              </w:rPr>
              <w:t>14</w:t>
            </w:r>
            <w:r w:rsidRPr="00F64BB6">
              <w:rPr>
                <w:rFonts w:ascii="KoPub돋움체 Medium" w:eastAsia="KoPub돋움체 Medium" w:hAnsi="돋움"/>
              </w:rPr>
              <w:t>(</w:t>
            </w:r>
            <w:r w:rsidRPr="00F64BB6">
              <w:rPr>
                <w:rFonts w:ascii="KoPub돋움체 Medium" w:eastAsia="KoPub돋움체 Medium" w:hAnsi="돋움" w:hint="eastAsia"/>
              </w:rPr>
              <w:t>화</w:t>
            </w:r>
            <w:r w:rsidRPr="00F64BB6">
              <w:rPr>
                <w:rFonts w:ascii="KoPub돋움체 Medium" w:eastAsia="KoPub돋움체 Medium" w:hAnsi="돋움"/>
              </w:rPr>
              <w:t>) 1</w:t>
            </w:r>
            <w:r w:rsidRPr="00F64BB6">
              <w:rPr>
                <w:rFonts w:ascii="KoPub돋움체 Medium" w:eastAsia="KoPub돋움체 Medium" w:hAnsi="돋움" w:hint="eastAsia"/>
              </w:rPr>
              <w:t>3</w:t>
            </w:r>
            <w:r w:rsidRPr="00F64BB6">
              <w:rPr>
                <w:rFonts w:ascii="KoPub돋움체 Medium" w:eastAsia="KoPub돋움체 Medium" w:hAnsi="돋움"/>
              </w:rPr>
              <w:t>:</w:t>
            </w:r>
            <w:r w:rsidRPr="00F64BB6">
              <w:rPr>
                <w:rFonts w:ascii="KoPub돋움체 Medium" w:eastAsia="KoPub돋움체 Medium" w:hAnsi="돋움" w:hint="eastAsia"/>
              </w:rPr>
              <w:t>3</w:t>
            </w:r>
            <w:r w:rsidRPr="00F64BB6">
              <w:rPr>
                <w:rFonts w:ascii="KoPub돋움체 Medium" w:eastAsia="KoPub돋움체 Medium" w:hAnsi="돋움"/>
              </w:rPr>
              <w:t>0~1</w:t>
            </w:r>
            <w:r w:rsidRPr="00F64BB6">
              <w:rPr>
                <w:rFonts w:ascii="KoPub돋움체 Medium" w:eastAsia="KoPub돋움체 Medium" w:hAnsi="돋움" w:hint="eastAsia"/>
              </w:rPr>
              <w:t>8</w:t>
            </w:r>
            <w:r w:rsidRPr="00F64BB6">
              <w:rPr>
                <w:rFonts w:ascii="KoPub돋움체 Medium" w:eastAsia="KoPub돋움체 Medium" w:hAnsi="돋움"/>
              </w:rPr>
              <w:t>:</w:t>
            </w:r>
            <w:r w:rsidRPr="00F64BB6">
              <w:rPr>
                <w:rFonts w:ascii="KoPub돋움체 Medium" w:eastAsia="KoPub돋움체 Medium" w:hAnsi="돋움" w:hint="eastAsia"/>
              </w:rPr>
              <w:t>00</w:t>
            </w:r>
            <w:r w:rsidRPr="00F64BB6">
              <w:rPr>
                <w:rFonts w:ascii="KoPub돋움체 Medium" w:eastAsia="KoPub돋움체 Medium" w:hAnsi="돋움"/>
              </w:rPr>
              <w:t xml:space="preserve"> / </w:t>
            </w:r>
            <w:r w:rsidRPr="00F64BB6">
              <w:rPr>
                <w:rFonts w:ascii="KoPub돋움체 Medium" w:eastAsia="KoPub돋움체 Medium" w:hAnsi="돋움" w:hint="eastAsia"/>
              </w:rPr>
              <w:t>하노이 대우호텔 컨벤션룸</w:t>
            </w:r>
            <w:r w:rsidRPr="00F64BB6">
              <w:rPr>
                <w:rFonts w:ascii="KoPub돋움체 Medium" w:eastAsia="KoPub돋움체 Medium" w:hAnsi="돋움"/>
              </w:rPr>
              <w:t xml:space="preserve"> (</w:t>
            </w:r>
            <w:r w:rsidRPr="00F64BB6">
              <w:rPr>
                <w:rFonts w:ascii="KoPub돋움체 Medium" w:eastAsia="KoPub돋움체 Medium" w:hAnsi="돋움" w:hint="eastAsia"/>
              </w:rPr>
              <w:t>1</w:t>
            </w:r>
            <w:r w:rsidRPr="00F64BB6">
              <w:rPr>
                <w:rFonts w:ascii="KoPub돋움체 Medium" w:eastAsia="KoPub돋움체 Medium" w:hAnsi="돋움"/>
              </w:rPr>
              <w:t>층)</w:t>
            </w:r>
          </w:p>
          <w:p w:rsidR="00F64BB6" w:rsidRPr="00F64BB6" w:rsidRDefault="00F64BB6" w:rsidP="00E558E1">
            <w:pPr>
              <w:wordWrap/>
              <w:rPr>
                <w:rFonts w:ascii="KoPub돋움체 Medium" w:eastAsia="KoPub돋움체 Medium" w:hAnsi="돋움"/>
              </w:rPr>
            </w:pPr>
            <w:r w:rsidRPr="00F64BB6">
              <w:rPr>
                <w:rFonts w:ascii="KoPub돋움체 Medium" w:eastAsia="KoPub돋움체 Medium" w:hAnsi="돋움" w:hint="eastAsia"/>
              </w:rPr>
              <w:t>국토교통분야 중소기업의 베트남 시장진출 지원을 위하여 '국토교통 해외기술로드쇼'를 하노이 대우호텔에서 개최할 예정. 행사는 베트남 발주계획 소개와 한국 중소기업의 우수기술 소개 및 자유상담으로 구성되어 있으며, 사전등록을 통해 행사 참석 가능.</w:t>
            </w:r>
          </w:p>
          <w:p w:rsidR="00F64BB6" w:rsidRDefault="00F64BB6" w:rsidP="00E558E1">
            <w:pPr>
              <w:wordWrap/>
              <w:rPr>
                <w:rFonts w:ascii="KoPub돋움체 Medium" w:eastAsia="KoPub돋움체 Medium" w:hAnsi="돋움"/>
              </w:rPr>
            </w:pPr>
            <w:r w:rsidRPr="00F64BB6">
              <w:rPr>
                <w:rFonts w:ascii="KoPub돋움체 Medium" w:eastAsia="KoPub돋움체 Medium" w:hAnsi="돋움" w:hint="eastAsia"/>
              </w:rPr>
              <w:t>(주최</w:t>
            </w:r>
            <w:r w:rsidRPr="00F64BB6">
              <w:rPr>
                <w:rFonts w:ascii="맑은 고딕" w:eastAsia="맑은 고딕" w:hAnsi="맑은 고딕" w:hint="eastAsia"/>
              </w:rPr>
              <w:t>∙</w:t>
            </w:r>
            <w:r w:rsidRPr="00F64BB6">
              <w:rPr>
                <w:rFonts w:ascii="KoPub돋움체 Medium" w:eastAsia="KoPub돋움체 Medium" w:hAnsi="돋움" w:hint="eastAsia"/>
              </w:rPr>
              <w:t>주관) 국토교통과학기술진흥원 (www.kaia.re.kr)</w:t>
            </w:r>
          </w:p>
          <w:p w:rsidR="00F64BB6" w:rsidRPr="00F64BB6" w:rsidRDefault="00F64BB6" w:rsidP="00E558E1">
            <w:pPr>
              <w:wordWrap/>
              <w:rPr>
                <w:rFonts w:ascii="KoPub돋움체 Medium" w:eastAsia="KoPub돋움체 Medium" w:hAnsi="돋움"/>
                <w:sz w:val="10"/>
              </w:rPr>
            </w:pPr>
            <w:r w:rsidRPr="00F64BB6">
              <w:rPr>
                <w:rFonts w:ascii="KoPub돋움체 Medium" w:eastAsia="KoPub돋움체 Medium" w:hAnsi="돋움"/>
              </w:rPr>
              <w:t xml:space="preserve"> </w:t>
            </w:r>
          </w:p>
        </w:tc>
      </w:tr>
      <w:tr w:rsidR="00677086" w:rsidTr="00F64BB6">
        <w:trPr>
          <w:gridBefore w:val="1"/>
          <w:wBefore w:w="108" w:type="dxa"/>
        </w:trPr>
        <w:tc>
          <w:tcPr>
            <w:tcW w:w="10682" w:type="dxa"/>
            <w:gridSpan w:val="6"/>
          </w:tcPr>
          <w:p w:rsidR="00677086" w:rsidRPr="00555FCB" w:rsidRDefault="00677086" w:rsidP="00677086">
            <w:pPr>
              <w:wordWrap/>
              <w:rPr>
                <w:rFonts w:ascii="KoPub돋움체 Medium" w:eastAsia="KoPub돋움체 Medium" w:hAnsi="돋움"/>
                <w:b/>
              </w:rPr>
            </w:pPr>
          </w:p>
        </w:tc>
      </w:tr>
      <w:tr w:rsidR="00677086" w:rsidRPr="00555FCB" w:rsidTr="00F64BB6">
        <w:trPr>
          <w:gridBefore w:val="1"/>
          <w:wBefore w:w="108" w:type="dxa"/>
        </w:trPr>
        <w:tc>
          <w:tcPr>
            <w:tcW w:w="9239" w:type="dxa"/>
            <w:gridSpan w:val="4"/>
            <w:tcBorders>
              <w:top w:val="single" w:sz="12" w:space="0" w:color="1F497D" w:themeColor="text2"/>
            </w:tcBorders>
            <w:vAlign w:val="bottom"/>
          </w:tcPr>
          <w:p w:rsidR="00677086" w:rsidRPr="00555FCB" w:rsidRDefault="00677086" w:rsidP="00677086">
            <w:pPr>
              <w:wordWrap/>
              <w:rPr>
                <w:rFonts w:ascii="KoPub돋움체 Medium" w:eastAsia="KoPub돋움체 Medium" w:hAnsi="돋움"/>
                <w:sz w:val="16"/>
              </w:rPr>
            </w:pPr>
            <w:r w:rsidRPr="00493651">
              <w:rPr>
                <w:rFonts w:ascii="KoPub돋움체 Medium" w:eastAsia="KoPub돋움체 Medium" w:hAnsi="돋움" w:hint="eastAsia"/>
                <w:sz w:val="16"/>
              </w:rPr>
              <w:t>수신을</w:t>
            </w:r>
            <w:r w:rsidRPr="00493651">
              <w:rPr>
                <w:rFonts w:ascii="KoPub돋움체 Medium" w:eastAsia="KoPub돋움체 Medium" w:hAnsi="돋움"/>
                <w:sz w:val="16"/>
              </w:rPr>
              <w:t xml:space="preserve"> 희망하시는 분은 성함, 직함, 소속(회사명), 업종/업태, 베트남 투자진출 여부(O,X), 전화번호, 이메일을 기입하시어 kbchnletter@gmail.com로 송부하여 주십시오.</w:t>
            </w:r>
          </w:p>
        </w:tc>
        <w:tc>
          <w:tcPr>
            <w:tcW w:w="1443" w:type="dxa"/>
            <w:gridSpan w:val="2"/>
            <w:tcBorders>
              <w:top w:val="single" w:sz="12" w:space="0" w:color="1F497D" w:themeColor="text2"/>
            </w:tcBorders>
            <w:vAlign w:val="bottom"/>
          </w:tcPr>
          <w:p w:rsidR="00677086" w:rsidRPr="00555FCB" w:rsidRDefault="00677086" w:rsidP="00677086">
            <w:pPr>
              <w:wordWrap/>
              <w:jc w:val="right"/>
              <w:rPr>
                <w:rFonts w:ascii="KoPub돋움체 Medium" w:eastAsia="KoPub돋움체 Medium" w:hAnsi="돋움"/>
                <w:sz w:val="16"/>
              </w:rPr>
            </w:pPr>
          </w:p>
        </w:tc>
      </w:tr>
    </w:tbl>
    <w:p w:rsidR="00CE7290" w:rsidRPr="00555FCB" w:rsidRDefault="00CE7290" w:rsidP="00BC7CF2">
      <w:pPr>
        <w:wordWrap/>
        <w:spacing w:after="0" w:line="240" w:lineRule="auto"/>
        <w:rPr>
          <w:sz w:val="2"/>
        </w:rPr>
      </w:pPr>
    </w:p>
    <w:sectPr w:rsidR="00CE7290" w:rsidRPr="00555FCB" w:rsidSect="00F60EE0">
      <w:pgSz w:w="11906" w:h="16838"/>
      <w:pgMar w:top="567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04" w:rsidRDefault="00004704" w:rsidP="00675D59">
      <w:pPr>
        <w:spacing w:after="0" w:line="240" w:lineRule="auto"/>
      </w:pPr>
      <w:r>
        <w:separator/>
      </w:r>
    </w:p>
  </w:endnote>
  <w:endnote w:type="continuationSeparator" w:id="0">
    <w:p w:rsidR="00004704" w:rsidRDefault="00004704" w:rsidP="0067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Pub돋움체 Medium">
    <w:altName w:val="MD아트체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D아트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04" w:rsidRDefault="00004704" w:rsidP="00675D59">
      <w:pPr>
        <w:spacing w:after="0" w:line="240" w:lineRule="auto"/>
      </w:pPr>
      <w:r>
        <w:separator/>
      </w:r>
    </w:p>
  </w:footnote>
  <w:footnote w:type="continuationSeparator" w:id="0">
    <w:p w:rsidR="00004704" w:rsidRDefault="00004704" w:rsidP="0067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15D76"/>
    <w:multiLevelType w:val="hybridMultilevel"/>
    <w:tmpl w:val="89089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D3F27"/>
    <w:multiLevelType w:val="hybridMultilevel"/>
    <w:tmpl w:val="89D8AC70"/>
    <w:lvl w:ilvl="0" w:tplc="92E04A22">
      <w:numFmt w:val="bullet"/>
      <w:lvlText w:val="-"/>
      <w:lvlJc w:val="left"/>
      <w:pPr>
        <w:ind w:left="720" w:hanging="360"/>
      </w:pPr>
      <w:rPr>
        <w:rFonts w:ascii="KoPub돋움체 Medium" w:eastAsia="KoPub돋움체 Medium" w:hAnsi="돋움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2B"/>
    <w:rsid w:val="000003EC"/>
    <w:rsid w:val="00004704"/>
    <w:rsid w:val="0000770B"/>
    <w:rsid w:val="000114F2"/>
    <w:rsid w:val="00011D45"/>
    <w:rsid w:val="00011F16"/>
    <w:rsid w:val="000123AE"/>
    <w:rsid w:val="00013B43"/>
    <w:rsid w:val="000147B7"/>
    <w:rsid w:val="00014E9F"/>
    <w:rsid w:val="0002349C"/>
    <w:rsid w:val="00024346"/>
    <w:rsid w:val="00024406"/>
    <w:rsid w:val="00031A34"/>
    <w:rsid w:val="00033D84"/>
    <w:rsid w:val="000342C8"/>
    <w:rsid w:val="000368C6"/>
    <w:rsid w:val="00036BED"/>
    <w:rsid w:val="00036EDF"/>
    <w:rsid w:val="00037483"/>
    <w:rsid w:val="00037DA5"/>
    <w:rsid w:val="00041965"/>
    <w:rsid w:val="00043713"/>
    <w:rsid w:val="00044683"/>
    <w:rsid w:val="00044772"/>
    <w:rsid w:val="0004728A"/>
    <w:rsid w:val="000549AA"/>
    <w:rsid w:val="00054AC8"/>
    <w:rsid w:val="000609B5"/>
    <w:rsid w:val="00060C93"/>
    <w:rsid w:val="00061714"/>
    <w:rsid w:val="0006229A"/>
    <w:rsid w:val="000644CA"/>
    <w:rsid w:val="0006456C"/>
    <w:rsid w:val="00064ED2"/>
    <w:rsid w:val="00065143"/>
    <w:rsid w:val="0006775C"/>
    <w:rsid w:val="00076DD1"/>
    <w:rsid w:val="00080FDA"/>
    <w:rsid w:val="00081019"/>
    <w:rsid w:val="000818EB"/>
    <w:rsid w:val="000830D3"/>
    <w:rsid w:val="0008320D"/>
    <w:rsid w:val="00090214"/>
    <w:rsid w:val="000904C8"/>
    <w:rsid w:val="00090680"/>
    <w:rsid w:val="00094457"/>
    <w:rsid w:val="00097A71"/>
    <w:rsid w:val="000A1709"/>
    <w:rsid w:val="000A7844"/>
    <w:rsid w:val="000B211E"/>
    <w:rsid w:val="000B22D9"/>
    <w:rsid w:val="000B3AE6"/>
    <w:rsid w:val="000B4185"/>
    <w:rsid w:val="000B6B47"/>
    <w:rsid w:val="000B7B2C"/>
    <w:rsid w:val="000C3F6C"/>
    <w:rsid w:val="000C42BC"/>
    <w:rsid w:val="000C70CC"/>
    <w:rsid w:val="000D1B57"/>
    <w:rsid w:val="000D2547"/>
    <w:rsid w:val="000D2769"/>
    <w:rsid w:val="000D2A1F"/>
    <w:rsid w:val="000D3618"/>
    <w:rsid w:val="000D5091"/>
    <w:rsid w:val="000D62CF"/>
    <w:rsid w:val="000E5B0C"/>
    <w:rsid w:val="000E6FD1"/>
    <w:rsid w:val="000E71E4"/>
    <w:rsid w:val="000F05DD"/>
    <w:rsid w:val="000F11C1"/>
    <w:rsid w:val="000F2349"/>
    <w:rsid w:val="000F2889"/>
    <w:rsid w:val="000F36C1"/>
    <w:rsid w:val="000F3777"/>
    <w:rsid w:val="000F725B"/>
    <w:rsid w:val="000F76E4"/>
    <w:rsid w:val="00101059"/>
    <w:rsid w:val="00103F1E"/>
    <w:rsid w:val="0010497A"/>
    <w:rsid w:val="00104C66"/>
    <w:rsid w:val="00104F02"/>
    <w:rsid w:val="001056EF"/>
    <w:rsid w:val="00105B35"/>
    <w:rsid w:val="001061E2"/>
    <w:rsid w:val="00107C99"/>
    <w:rsid w:val="001104F8"/>
    <w:rsid w:val="0011140B"/>
    <w:rsid w:val="00111CD0"/>
    <w:rsid w:val="00120E49"/>
    <w:rsid w:val="00121BC8"/>
    <w:rsid w:val="001249D9"/>
    <w:rsid w:val="00130D92"/>
    <w:rsid w:val="00137C03"/>
    <w:rsid w:val="001425DA"/>
    <w:rsid w:val="00143AB9"/>
    <w:rsid w:val="00143ACB"/>
    <w:rsid w:val="0014558A"/>
    <w:rsid w:val="00146515"/>
    <w:rsid w:val="00146FA0"/>
    <w:rsid w:val="0014788E"/>
    <w:rsid w:val="00153692"/>
    <w:rsid w:val="00156D34"/>
    <w:rsid w:val="00161098"/>
    <w:rsid w:val="00162BA0"/>
    <w:rsid w:val="001641B2"/>
    <w:rsid w:val="00165151"/>
    <w:rsid w:val="00165830"/>
    <w:rsid w:val="001658CB"/>
    <w:rsid w:val="00165B4F"/>
    <w:rsid w:val="00165D2F"/>
    <w:rsid w:val="001717B6"/>
    <w:rsid w:val="00172187"/>
    <w:rsid w:val="00172219"/>
    <w:rsid w:val="0017239C"/>
    <w:rsid w:val="00173F31"/>
    <w:rsid w:val="001812F1"/>
    <w:rsid w:val="00181D2B"/>
    <w:rsid w:val="00183042"/>
    <w:rsid w:val="00190777"/>
    <w:rsid w:val="001917E1"/>
    <w:rsid w:val="00197159"/>
    <w:rsid w:val="0019758E"/>
    <w:rsid w:val="001A08B4"/>
    <w:rsid w:val="001A1669"/>
    <w:rsid w:val="001A2045"/>
    <w:rsid w:val="001A3A85"/>
    <w:rsid w:val="001A4785"/>
    <w:rsid w:val="001A4FD4"/>
    <w:rsid w:val="001A516F"/>
    <w:rsid w:val="001B304A"/>
    <w:rsid w:val="001B4F90"/>
    <w:rsid w:val="001B6F36"/>
    <w:rsid w:val="001B75F3"/>
    <w:rsid w:val="001C13A5"/>
    <w:rsid w:val="001C26C6"/>
    <w:rsid w:val="001C29FF"/>
    <w:rsid w:val="001C2E48"/>
    <w:rsid w:val="001C400C"/>
    <w:rsid w:val="001C41E7"/>
    <w:rsid w:val="001C59A8"/>
    <w:rsid w:val="001C669B"/>
    <w:rsid w:val="001C6732"/>
    <w:rsid w:val="001D2A90"/>
    <w:rsid w:val="001D448F"/>
    <w:rsid w:val="001D4B65"/>
    <w:rsid w:val="001D5C1C"/>
    <w:rsid w:val="001D7106"/>
    <w:rsid w:val="001D7BFE"/>
    <w:rsid w:val="001D7F71"/>
    <w:rsid w:val="001E04B5"/>
    <w:rsid w:val="001E20CF"/>
    <w:rsid w:val="001E3931"/>
    <w:rsid w:val="001E53EB"/>
    <w:rsid w:val="001F1BE6"/>
    <w:rsid w:val="001F1E13"/>
    <w:rsid w:val="001F2E87"/>
    <w:rsid w:val="001F3FDB"/>
    <w:rsid w:val="001F4DAC"/>
    <w:rsid w:val="001F5D23"/>
    <w:rsid w:val="001F66CD"/>
    <w:rsid w:val="00200980"/>
    <w:rsid w:val="00200C03"/>
    <w:rsid w:val="0020280C"/>
    <w:rsid w:val="002038CA"/>
    <w:rsid w:val="00206F04"/>
    <w:rsid w:val="002075FB"/>
    <w:rsid w:val="00207F0E"/>
    <w:rsid w:val="002122C9"/>
    <w:rsid w:val="00214664"/>
    <w:rsid w:val="0021568B"/>
    <w:rsid w:val="0021635B"/>
    <w:rsid w:val="00216F3F"/>
    <w:rsid w:val="00217F08"/>
    <w:rsid w:val="00220073"/>
    <w:rsid w:val="00221D77"/>
    <w:rsid w:val="00221FC8"/>
    <w:rsid w:val="00224BBE"/>
    <w:rsid w:val="00225905"/>
    <w:rsid w:val="002259D0"/>
    <w:rsid w:val="002265AA"/>
    <w:rsid w:val="002266EC"/>
    <w:rsid w:val="00227D0A"/>
    <w:rsid w:val="002307A6"/>
    <w:rsid w:val="00230FC9"/>
    <w:rsid w:val="00231695"/>
    <w:rsid w:val="002324FB"/>
    <w:rsid w:val="00232F12"/>
    <w:rsid w:val="0023390C"/>
    <w:rsid w:val="0023459F"/>
    <w:rsid w:val="00234BAE"/>
    <w:rsid w:val="00234D2A"/>
    <w:rsid w:val="002429D9"/>
    <w:rsid w:val="00243A46"/>
    <w:rsid w:val="00245D20"/>
    <w:rsid w:val="00253FD8"/>
    <w:rsid w:val="002543E6"/>
    <w:rsid w:val="00255EF3"/>
    <w:rsid w:val="00257051"/>
    <w:rsid w:val="00257F85"/>
    <w:rsid w:val="00260439"/>
    <w:rsid w:val="00260567"/>
    <w:rsid w:val="00261217"/>
    <w:rsid w:val="00262110"/>
    <w:rsid w:val="00262B71"/>
    <w:rsid w:val="002638AE"/>
    <w:rsid w:val="00263BE4"/>
    <w:rsid w:val="00264ED7"/>
    <w:rsid w:val="00271FB1"/>
    <w:rsid w:val="00272241"/>
    <w:rsid w:val="00272449"/>
    <w:rsid w:val="002747D3"/>
    <w:rsid w:val="002775B3"/>
    <w:rsid w:val="0027767D"/>
    <w:rsid w:val="00277A24"/>
    <w:rsid w:val="002831DB"/>
    <w:rsid w:val="0028632B"/>
    <w:rsid w:val="0029285D"/>
    <w:rsid w:val="00292E44"/>
    <w:rsid w:val="002956A5"/>
    <w:rsid w:val="00295AED"/>
    <w:rsid w:val="00295FE8"/>
    <w:rsid w:val="00297396"/>
    <w:rsid w:val="0029759B"/>
    <w:rsid w:val="002A03B1"/>
    <w:rsid w:val="002A3F6D"/>
    <w:rsid w:val="002B0283"/>
    <w:rsid w:val="002B0F8E"/>
    <w:rsid w:val="002B2589"/>
    <w:rsid w:val="002B346D"/>
    <w:rsid w:val="002B4FD7"/>
    <w:rsid w:val="002B58EE"/>
    <w:rsid w:val="002B742C"/>
    <w:rsid w:val="002C188E"/>
    <w:rsid w:val="002C1AF4"/>
    <w:rsid w:val="002C2AEA"/>
    <w:rsid w:val="002C2B0B"/>
    <w:rsid w:val="002C2E5C"/>
    <w:rsid w:val="002C440A"/>
    <w:rsid w:val="002C65DB"/>
    <w:rsid w:val="002C7EF2"/>
    <w:rsid w:val="002D1150"/>
    <w:rsid w:val="002D6363"/>
    <w:rsid w:val="002D64B6"/>
    <w:rsid w:val="002D7752"/>
    <w:rsid w:val="002E29BA"/>
    <w:rsid w:val="002E35F1"/>
    <w:rsid w:val="002E4883"/>
    <w:rsid w:val="002E5456"/>
    <w:rsid w:val="002E7845"/>
    <w:rsid w:val="002F0454"/>
    <w:rsid w:val="002F08C2"/>
    <w:rsid w:val="002F1621"/>
    <w:rsid w:val="002F4DB0"/>
    <w:rsid w:val="00303644"/>
    <w:rsid w:val="003041B6"/>
    <w:rsid w:val="00304D07"/>
    <w:rsid w:val="0030537B"/>
    <w:rsid w:val="00305E35"/>
    <w:rsid w:val="003077EA"/>
    <w:rsid w:val="00307993"/>
    <w:rsid w:val="0031018A"/>
    <w:rsid w:val="00313DB5"/>
    <w:rsid w:val="003145CC"/>
    <w:rsid w:val="003145D7"/>
    <w:rsid w:val="00315126"/>
    <w:rsid w:val="0031596C"/>
    <w:rsid w:val="00320172"/>
    <w:rsid w:val="00321A6B"/>
    <w:rsid w:val="0032340C"/>
    <w:rsid w:val="00326A87"/>
    <w:rsid w:val="0032740E"/>
    <w:rsid w:val="0033157F"/>
    <w:rsid w:val="00333251"/>
    <w:rsid w:val="003338FF"/>
    <w:rsid w:val="00333D6C"/>
    <w:rsid w:val="0033536B"/>
    <w:rsid w:val="00335EE6"/>
    <w:rsid w:val="00337C8A"/>
    <w:rsid w:val="003400B0"/>
    <w:rsid w:val="003414C2"/>
    <w:rsid w:val="0034259A"/>
    <w:rsid w:val="003425E7"/>
    <w:rsid w:val="003459E7"/>
    <w:rsid w:val="0034618E"/>
    <w:rsid w:val="00346A14"/>
    <w:rsid w:val="00346F86"/>
    <w:rsid w:val="00351AFD"/>
    <w:rsid w:val="00351B84"/>
    <w:rsid w:val="0035258D"/>
    <w:rsid w:val="00354B77"/>
    <w:rsid w:val="00354E5A"/>
    <w:rsid w:val="00361849"/>
    <w:rsid w:val="00362C66"/>
    <w:rsid w:val="00363E3B"/>
    <w:rsid w:val="00364D3A"/>
    <w:rsid w:val="00365EAA"/>
    <w:rsid w:val="00366C31"/>
    <w:rsid w:val="0037085C"/>
    <w:rsid w:val="0037118E"/>
    <w:rsid w:val="00372277"/>
    <w:rsid w:val="00373652"/>
    <w:rsid w:val="003741FD"/>
    <w:rsid w:val="00375AB7"/>
    <w:rsid w:val="00376B05"/>
    <w:rsid w:val="00377DA0"/>
    <w:rsid w:val="0038043B"/>
    <w:rsid w:val="00385812"/>
    <w:rsid w:val="00386719"/>
    <w:rsid w:val="00391813"/>
    <w:rsid w:val="00391974"/>
    <w:rsid w:val="003955B0"/>
    <w:rsid w:val="00395794"/>
    <w:rsid w:val="0039645B"/>
    <w:rsid w:val="00396CEF"/>
    <w:rsid w:val="00397A92"/>
    <w:rsid w:val="00397B5F"/>
    <w:rsid w:val="003A3A6C"/>
    <w:rsid w:val="003A4215"/>
    <w:rsid w:val="003A5E0B"/>
    <w:rsid w:val="003A62F2"/>
    <w:rsid w:val="003A69CE"/>
    <w:rsid w:val="003A6C36"/>
    <w:rsid w:val="003B00B3"/>
    <w:rsid w:val="003B09AB"/>
    <w:rsid w:val="003B0A5B"/>
    <w:rsid w:val="003B150D"/>
    <w:rsid w:val="003B4330"/>
    <w:rsid w:val="003B636A"/>
    <w:rsid w:val="003B6E73"/>
    <w:rsid w:val="003C1185"/>
    <w:rsid w:val="003C18C8"/>
    <w:rsid w:val="003C2272"/>
    <w:rsid w:val="003C3A55"/>
    <w:rsid w:val="003C46A2"/>
    <w:rsid w:val="003C5338"/>
    <w:rsid w:val="003C5570"/>
    <w:rsid w:val="003D00D0"/>
    <w:rsid w:val="003D1DD7"/>
    <w:rsid w:val="003D2AE5"/>
    <w:rsid w:val="003D2C1E"/>
    <w:rsid w:val="003D6372"/>
    <w:rsid w:val="003D7FF5"/>
    <w:rsid w:val="003E27C4"/>
    <w:rsid w:val="003E6212"/>
    <w:rsid w:val="003E6FDC"/>
    <w:rsid w:val="003F135A"/>
    <w:rsid w:val="003F1838"/>
    <w:rsid w:val="003F2FEB"/>
    <w:rsid w:val="003F506A"/>
    <w:rsid w:val="003F6F4F"/>
    <w:rsid w:val="00400A3C"/>
    <w:rsid w:val="00400AB9"/>
    <w:rsid w:val="004021C9"/>
    <w:rsid w:val="00406FFE"/>
    <w:rsid w:val="00407571"/>
    <w:rsid w:val="004109CC"/>
    <w:rsid w:val="00411AF2"/>
    <w:rsid w:val="004120AD"/>
    <w:rsid w:val="00413818"/>
    <w:rsid w:val="00415C3B"/>
    <w:rsid w:val="00420726"/>
    <w:rsid w:val="00422ACE"/>
    <w:rsid w:val="00423143"/>
    <w:rsid w:val="00423CEE"/>
    <w:rsid w:val="0042659C"/>
    <w:rsid w:val="004300BA"/>
    <w:rsid w:val="004313E9"/>
    <w:rsid w:val="00432235"/>
    <w:rsid w:val="0043487A"/>
    <w:rsid w:val="00440EFF"/>
    <w:rsid w:val="004434E6"/>
    <w:rsid w:val="004451A3"/>
    <w:rsid w:val="00450F67"/>
    <w:rsid w:val="0045109F"/>
    <w:rsid w:val="0045140A"/>
    <w:rsid w:val="004567D7"/>
    <w:rsid w:val="00457C07"/>
    <w:rsid w:val="0046099A"/>
    <w:rsid w:val="00460A6E"/>
    <w:rsid w:val="00461DA4"/>
    <w:rsid w:val="00464DB4"/>
    <w:rsid w:val="004711A5"/>
    <w:rsid w:val="00471D94"/>
    <w:rsid w:val="00472328"/>
    <w:rsid w:val="00472D61"/>
    <w:rsid w:val="004760CF"/>
    <w:rsid w:val="00476656"/>
    <w:rsid w:val="00477A1D"/>
    <w:rsid w:val="004816A3"/>
    <w:rsid w:val="004828AD"/>
    <w:rsid w:val="004923FB"/>
    <w:rsid w:val="00493651"/>
    <w:rsid w:val="004940F9"/>
    <w:rsid w:val="00494BD3"/>
    <w:rsid w:val="00494F9F"/>
    <w:rsid w:val="00496E76"/>
    <w:rsid w:val="00497DED"/>
    <w:rsid w:val="004A0152"/>
    <w:rsid w:val="004A0F23"/>
    <w:rsid w:val="004B064B"/>
    <w:rsid w:val="004B0C61"/>
    <w:rsid w:val="004B318B"/>
    <w:rsid w:val="004B3B08"/>
    <w:rsid w:val="004B7507"/>
    <w:rsid w:val="004B7C4E"/>
    <w:rsid w:val="004C30DF"/>
    <w:rsid w:val="004C48A6"/>
    <w:rsid w:val="004C7C8A"/>
    <w:rsid w:val="004C7F74"/>
    <w:rsid w:val="004D00E8"/>
    <w:rsid w:val="004D0D70"/>
    <w:rsid w:val="004D5CB0"/>
    <w:rsid w:val="004D662C"/>
    <w:rsid w:val="004D7420"/>
    <w:rsid w:val="004D79E6"/>
    <w:rsid w:val="004E0CCC"/>
    <w:rsid w:val="004E119F"/>
    <w:rsid w:val="004E1767"/>
    <w:rsid w:val="004E1B33"/>
    <w:rsid w:val="004E38C0"/>
    <w:rsid w:val="004E5D03"/>
    <w:rsid w:val="004E6B08"/>
    <w:rsid w:val="004F14E5"/>
    <w:rsid w:val="004F2DC5"/>
    <w:rsid w:val="004F4B64"/>
    <w:rsid w:val="004F4CC8"/>
    <w:rsid w:val="004F7283"/>
    <w:rsid w:val="004F7374"/>
    <w:rsid w:val="005016AB"/>
    <w:rsid w:val="00501E78"/>
    <w:rsid w:val="005050AD"/>
    <w:rsid w:val="005064A4"/>
    <w:rsid w:val="00506582"/>
    <w:rsid w:val="00507D39"/>
    <w:rsid w:val="005116F1"/>
    <w:rsid w:val="00512328"/>
    <w:rsid w:val="005136D8"/>
    <w:rsid w:val="0051635D"/>
    <w:rsid w:val="00516775"/>
    <w:rsid w:val="005202A0"/>
    <w:rsid w:val="0052182C"/>
    <w:rsid w:val="00523B74"/>
    <w:rsid w:val="0052559D"/>
    <w:rsid w:val="00530F69"/>
    <w:rsid w:val="00531469"/>
    <w:rsid w:val="00534D53"/>
    <w:rsid w:val="00536693"/>
    <w:rsid w:val="00536B89"/>
    <w:rsid w:val="00543668"/>
    <w:rsid w:val="00544684"/>
    <w:rsid w:val="00544877"/>
    <w:rsid w:val="00544F37"/>
    <w:rsid w:val="00545A82"/>
    <w:rsid w:val="0054607B"/>
    <w:rsid w:val="005501EB"/>
    <w:rsid w:val="00552547"/>
    <w:rsid w:val="005528B7"/>
    <w:rsid w:val="005551B1"/>
    <w:rsid w:val="00555C40"/>
    <w:rsid w:val="00555FCB"/>
    <w:rsid w:val="00563C38"/>
    <w:rsid w:val="00563F79"/>
    <w:rsid w:val="00564B33"/>
    <w:rsid w:val="00567F56"/>
    <w:rsid w:val="005701CF"/>
    <w:rsid w:val="00571023"/>
    <w:rsid w:val="00572ACA"/>
    <w:rsid w:val="00577190"/>
    <w:rsid w:val="00577AC4"/>
    <w:rsid w:val="00577F28"/>
    <w:rsid w:val="00580C15"/>
    <w:rsid w:val="00581B07"/>
    <w:rsid w:val="00583266"/>
    <w:rsid w:val="0058331E"/>
    <w:rsid w:val="00584CDB"/>
    <w:rsid w:val="00584ED1"/>
    <w:rsid w:val="00585E44"/>
    <w:rsid w:val="00587D62"/>
    <w:rsid w:val="005900AA"/>
    <w:rsid w:val="00590C81"/>
    <w:rsid w:val="00590D5D"/>
    <w:rsid w:val="00591160"/>
    <w:rsid w:val="0059179A"/>
    <w:rsid w:val="005923EE"/>
    <w:rsid w:val="00594883"/>
    <w:rsid w:val="00596DB4"/>
    <w:rsid w:val="005A05E4"/>
    <w:rsid w:val="005A0C12"/>
    <w:rsid w:val="005A17CD"/>
    <w:rsid w:val="005A2147"/>
    <w:rsid w:val="005A4F21"/>
    <w:rsid w:val="005A57A5"/>
    <w:rsid w:val="005A7A71"/>
    <w:rsid w:val="005B030D"/>
    <w:rsid w:val="005B0A5B"/>
    <w:rsid w:val="005B224B"/>
    <w:rsid w:val="005B2E24"/>
    <w:rsid w:val="005B4A5B"/>
    <w:rsid w:val="005B6CAD"/>
    <w:rsid w:val="005B7B98"/>
    <w:rsid w:val="005C192C"/>
    <w:rsid w:val="005C1FA8"/>
    <w:rsid w:val="005C3C65"/>
    <w:rsid w:val="005C5223"/>
    <w:rsid w:val="005C54B4"/>
    <w:rsid w:val="005C609C"/>
    <w:rsid w:val="005C76B0"/>
    <w:rsid w:val="005C7826"/>
    <w:rsid w:val="005D1778"/>
    <w:rsid w:val="005D23EE"/>
    <w:rsid w:val="005D267B"/>
    <w:rsid w:val="005D28EC"/>
    <w:rsid w:val="005D2D68"/>
    <w:rsid w:val="005D3840"/>
    <w:rsid w:val="005D40E3"/>
    <w:rsid w:val="005D4FFD"/>
    <w:rsid w:val="005D61E3"/>
    <w:rsid w:val="005E6471"/>
    <w:rsid w:val="005E6ED5"/>
    <w:rsid w:val="005F1C9F"/>
    <w:rsid w:val="005F2222"/>
    <w:rsid w:val="005F2660"/>
    <w:rsid w:val="005F356C"/>
    <w:rsid w:val="005F44B2"/>
    <w:rsid w:val="005F4DD5"/>
    <w:rsid w:val="005F5001"/>
    <w:rsid w:val="005F5C14"/>
    <w:rsid w:val="005F7DF1"/>
    <w:rsid w:val="006000AF"/>
    <w:rsid w:val="006008C5"/>
    <w:rsid w:val="0060116A"/>
    <w:rsid w:val="006025DF"/>
    <w:rsid w:val="00602F21"/>
    <w:rsid w:val="00604513"/>
    <w:rsid w:val="0060486A"/>
    <w:rsid w:val="006052E4"/>
    <w:rsid w:val="00607720"/>
    <w:rsid w:val="00610997"/>
    <w:rsid w:val="00610DF5"/>
    <w:rsid w:val="00613328"/>
    <w:rsid w:val="0061481E"/>
    <w:rsid w:val="00616C84"/>
    <w:rsid w:val="006171D3"/>
    <w:rsid w:val="00617658"/>
    <w:rsid w:val="0062018C"/>
    <w:rsid w:val="00620781"/>
    <w:rsid w:val="00622A60"/>
    <w:rsid w:val="00624D12"/>
    <w:rsid w:val="00625EB9"/>
    <w:rsid w:val="00625F2F"/>
    <w:rsid w:val="006265AF"/>
    <w:rsid w:val="00626A79"/>
    <w:rsid w:val="00626F41"/>
    <w:rsid w:val="0063010D"/>
    <w:rsid w:val="00634352"/>
    <w:rsid w:val="00637226"/>
    <w:rsid w:val="00637B1E"/>
    <w:rsid w:val="0064005B"/>
    <w:rsid w:val="00643BB4"/>
    <w:rsid w:val="00643C13"/>
    <w:rsid w:val="00646629"/>
    <w:rsid w:val="00646D30"/>
    <w:rsid w:val="00646FC5"/>
    <w:rsid w:val="006544AC"/>
    <w:rsid w:val="00656015"/>
    <w:rsid w:val="0066483D"/>
    <w:rsid w:val="00665A08"/>
    <w:rsid w:val="0067453C"/>
    <w:rsid w:val="00675006"/>
    <w:rsid w:val="00675D59"/>
    <w:rsid w:val="00676185"/>
    <w:rsid w:val="0067657D"/>
    <w:rsid w:val="00676A22"/>
    <w:rsid w:val="00677086"/>
    <w:rsid w:val="00680488"/>
    <w:rsid w:val="00680635"/>
    <w:rsid w:val="00680DCE"/>
    <w:rsid w:val="00682AB2"/>
    <w:rsid w:val="00687D2A"/>
    <w:rsid w:val="00687E09"/>
    <w:rsid w:val="006950A6"/>
    <w:rsid w:val="006A0CCF"/>
    <w:rsid w:val="006A586C"/>
    <w:rsid w:val="006A768E"/>
    <w:rsid w:val="006B07FE"/>
    <w:rsid w:val="006B22A3"/>
    <w:rsid w:val="006B3D73"/>
    <w:rsid w:val="006B3DE8"/>
    <w:rsid w:val="006B4B62"/>
    <w:rsid w:val="006B632D"/>
    <w:rsid w:val="006C52F8"/>
    <w:rsid w:val="006C5B82"/>
    <w:rsid w:val="006D586C"/>
    <w:rsid w:val="006D7050"/>
    <w:rsid w:val="006D77C7"/>
    <w:rsid w:val="006E2798"/>
    <w:rsid w:val="006E2E27"/>
    <w:rsid w:val="006E337A"/>
    <w:rsid w:val="006E3EEA"/>
    <w:rsid w:val="006E6AB8"/>
    <w:rsid w:val="006F0537"/>
    <w:rsid w:val="006F4240"/>
    <w:rsid w:val="006F49C0"/>
    <w:rsid w:val="006F59F1"/>
    <w:rsid w:val="006F72BE"/>
    <w:rsid w:val="00703B80"/>
    <w:rsid w:val="007049EE"/>
    <w:rsid w:val="00704B4B"/>
    <w:rsid w:val="0070697D"/>
    <w:rsid w:val="00717455"/>
    <w:rsid w:val="00721F38"/>
    <w:rsid w:val="00722B68"/>
    <w:rsid w:val="007230D6"/>
    <w:rsid w:val="007253FB"/>
    <w:rsid w:val="00725B26"/>
    <w:rsid w:val="00725F8D"/>
    <w:rsid w:val="00726DAF"/>
    <w:rsid w:val="00730541"/>
    <w:rsid w:val="00730B19"/>
    <w:rsid w:val="00731539"/>
    <w:rsid w:val="00732A11"/>
    <w:rsid w:val="007352F8"/>
    <w:rsid w:val="007362ED"/>
    <w:rsid w:val="007373F5"/>
    <w:rsid w:val="00742796"/>
    <w:rsid w:val="00743287"/>
    <w:rsid w:val="00745F62"/>
    <w:rsid w:val="00745FB5"/>
    <w:rsid w:val="00747446"/>
    <w:rsid w:val="00747FC8"/>
    <w:rsid w:val="0075229A"/>
    <w:rsid w:val="007539A8"/>
    <w:rsid w:val="0075623C"/>
    <w:rsid w:val="00757392"/>
    <w:rsid w:val="007603D2"/>
    <w:rsid w:val="007625D2"/>
    <w:rsid w:val="00764A93"/>
    <w:rsid w:val="00765588"/>
    <w:rsid w:val="0077433C"/>
    <w:rsid w:val="00777B67"/>
    <w:rsid w:val="00780740"/>
    <w:rsid w:val="00781092"/>
    <w:rsid w:val="007832F5"/>
    <w:rsid w:val="00785157"/>
    <w:rsid w:val="00787292"/>
    <w:rsid w:val="007906B9"/>
    <w:rsid w:val="00790ADA"/>
    <w:rsid w:val="00791870"/>
    <w:rsid w:val="00792EE2"/>
    <w:rsid w:val="00795673"/>
    <w:rsid w:val="007966F7"/>
    <w:rsid w:val="00797590"/>
    <w:rsid w:val="007A4B83"/>
    <w:rsid w:val="007A5991"/>
    <w:rsid w:val="007A65DA"/>
    <w:rsid w:val="007A74F1"/>
    <w:rsid w:val="007B0673"/>
    <w:rsid w:val="007B1C99"/>
    <w:rsid w:val="007B25E6"/>
    <w:rsid w:val="007B2890"/>
    <w:rsid w:val="007B2A23"/>
    <w:rsid w:val="007B49D4"/>
    <w:rsid w:val="007B63B7"/>
    <w:rsid w:val="007C2878"/>
    <w:rsid w:val="007C4A57"/>
    <w:rsid w:val="007D0AE9"/>
    <w:rsid w:val="007D26E2"/>
    <w:rsid w:val="007D63D8"/>
    <w:rsid w:val="007D6981"/>
    <w:rsid w:val="007D740B"/>
    <w:rsid w:val="007E19D1"/>
    <w:rsid w:val="007E6540"/>
    <w:rsid w:val="007E6A0F"/>
    <w:rsid w:val="007E770D"/>
    <w:rsid w:val="007F0330"/>
    <w:rsid w:val="007F43FC"/>
    <w:rsid w:val="007F5938"/>
    <w:rsid w:val="007F627C"/>
    <w:rsid w:val="007F6324"/>
    <w:rsid w:val="007F7662"/>
    <w:rsid w:val="008000B4"/>
    <w:rsid w:val="00800297"/>
    <w:rsid w:val="00804795"/>
    <w:rsid w:val="00804EC2"/>
    <w:rsid w:val="008061ED"/>
    <w:rsid w:val="00807784"/>
    <w:rsid w:val="00810297"/>
    <w:rsid w:val="00810B41"/>
    <w:rsid w:val="008111B9"/>
    <w:rsid w:val="00811F49"/>
    <w:rsid w:val="008129E8"/>
    <w:rsid w:val="0081505C"/>
    <w:rsid w:val="00815132"/>
    <w:rsid w:val="008155DC"/>
    <w:rsid w:val="008171E0"/>
    <w:rsid w:val="0082168C"/>
    <w:rsid w:val="00821EA3"/>
    <w:rsid w:val="0082642B"/>
    <w:rsid w:val="00826B71"/>
    <w:rsid w:val="008271F2"/>
    <w:rsid w:val="00827EEF"/>
    <w:rsid w:val="008330FB"/>
    <w:rsid w:val="008336A5"/>
    <w:rsid w:val="00834F00"/>
    <w:rsid w:val="008360F6"/>
    <w:rsid w:val="008362C5"/>
    <w:rsid w:val="008417C7"/>
    <w:rsid w:val="00843149"/>
    <w:rsid w:val="00843BE9"/>
    <w:rsid w:val="00847BA1"/>
    <w:rsid w:val="00852470"/>
    <w:rsid w:val="00852AE2"/>
    <w:rsid w:val="00855801"/>
    <w:rsid w:val="00862ADE"/>
    <w:rsid w:val="00862ED0"/>
    <w:rsid w:val="0086473F"/>
    <w:rsid w:val="008652E0"/>
    <w:rsid w:val="00866B96"/>
    <w:rsid w:val="00870122"/>
    <w:rsid w:val="00870BE8"/>
    <w:rsid w:val="008712E9"/>
    <w:rsid w:val="008716C2"/>
    <w:rsid w:val="00872387"/>
    <w:rsid w:val="00873E20"/>
    <w:rsid w:val="00875C9B"/>
    <w:rsid w:val="0088011E"/>
    <w:rsid w:val="0088191D"/>
    <w:rsid w:val="008824F9"/>
    <w:rsid w:val="0088613A"/>
    <w:rsid w:val="00887391"/>
    <w:rsid w:val="0089002B"/>
    <w:rsid w:val="00891019"/>
    <w:rsid w:val="00895920"/>
    <w:rsid w:val="008973EE"/>
    <w:rsid w:val="008A3175"/>
    <w:rsid w:val="008A400C"/>
    <w:rsid w:val="008A4E0D"/>
    <w:rsid w:val="008A5306"/>
    <w:rsid w:val="008A5ED1"/>
    <w:rsid w:val="008A5EDC"/>
    <w:rsid w:val="008A668F"/>
    <w:rsid w:val="008A7E14"/>
    <w:rsid w:val="008A7F05"/>
    <w:rsid w:val="008B2214"/>
    <w:rsid w:val="008B391F"/>
    <w:rsid w:val="008B3D4C"/>
    <w:rsid w:val="008B75B4"/>
    <w:rsid w:val="008C24FE"/>
    <w:rsid w:val="008C48DB"/>
    <w:rsid w:val="008C6202"/>
    <w:rsid w:val="008C676A"/>
    <w:rsid w:val="008D03BA"/>
    <w:rsid w:val="008D04AA"/>
    <w:rsid w:val="008D45D6"/>
    <w:rsid w:val="008D544D"/>
    <w:rsid w:val="008D55B3"/>
    <w:rsid w:val="008D6510"/>
    <w:rsid w:val="008D71AC"/>
    <w:rsid w:val="008E13D6"/>
    <w:rsid w:val="008E210F"/>
    <w:rsid w:val="008E2945"/>
    <w:rsid w:val="008E370B"/>
    <w:rsid w:val="008E4E2E"/>
    <w:rsid w:val="008E4F65"/>
    <w:rsid w:val="008E676D"/>
    <w:rsid w:val="008F0553"/>
    <w:rsid w:val="008F0F1E"/>
    <w:rsid w:val="008F1199"/>
    <w:rsid w:val="008F1930"/>
    <w:rsid w:val="008F320B"/>
    <w:rsid w:val="008F5335"/>
    <w:rsid w:val="008F5C4C"/>
    <w:rsid w:val="008F64D0"/>
    <w:rsid w:val="00902E3C"/>
    <w:rsid w:val="009034AF"/>
    <w:rsid w:val="0090387B"/>
    <w:rsid w:val="009051D8"/>
    <w:rsid w:val="0090794F"/>
    <w:rsid w:val="00910D8A"/>
    <w:rsid w:val="00917561"/>
    <w:rsid w:val="00922DA8"/>
    <w:rsid w:val="00922E5C"/>
    <w:rsid w:val="00925E80"/>
    <w:rsid w:val="009274D7"/>
    <w:rsid w:val="009279DE"/>
    <w:rsid w:val="00930056"/>
    <w:rsid w:val="00930294"/>
    <w:rsid w:val="00930C9D"/>
    <w:rsid w:val="009319C9"/>
    <w:rsid w:val="00932159"/>
    <w:rsid w:val="00934BB0"/>
    <w:rsid w:val="00944009"/>
    <w:rsid w:val="00944366"/>
    <w:rsid w:val="00944657"/>
    <w:rsid w:val="00946BB0"/>
    <w:rsid w:val="009473D5"/>
    <w:rsid w:val="009511A8"/>
    <w:rsid w:val="00953D11"/>
    <w:rsid w:val="00953E1F"/>
    <w:rsid w:val="009542A7"/>
    <w:rsid w:val="00956750"/>
    <w:rsid w:val="0095749E"/>
    <w:rsid w:val="00960518"/>
    <w:rsid w:val="009614D1"/>
    <w:rsid w:val="00962042"/>
    <w:rsid w:val="009620B4"/>
    <w:rsid w:val="009663D9"/>
    <w:rsid w:val="00966835"/>
    <w:rsid w:val="009702AC"/>
    <w:rsid w:val="00971349"/>
    <w:rsid w:val="00973274"/>
    <w:rsid w:val="0097538A"/>
    <w:rsid w:val="0097560E"/>
    <w:rsid w:val="00976193"/>
    <w:rsid w:val="009762AB"/>
    <w:rsid w:val="00976692"/>
    <w:rsid w:val="00976973"/>
    <w:rsid w:val="00982955"/>
    <w:rsid w:val="00983B8A"/>
    <w:rsid w:val="00986AB1"/>
    <w:rsid w:val="00990199"/>
    <w:rsid w:val="009908FB"/>
    <w:rsid w:val="009932F4"/>
    <w:rsid w:val="00996E2C"/>
    <w:rsid w:val="009A071D"/>
    <w:rsid w:val="009A2215"/>
    <w:rsid w:val="009A2BB3"/>
    <w:rsid w:val="009A4562"/>
    <w:rsid w:val="009A49BF"/>
    <w:rsid w:val="009A4F49"/>
    <w:rsid w:val="009B335C"/>
    <w:rsid w:val="009B3C10"/>
    <w:rsid w:val="009B3F03"/>
    <w:rsid w:val="009B4B04"/>
    <w:rsid w:val="009B4CC6"/>
    <w:rsid w:val="009B4FAE"/>
    <w:rsid w:val="009C04DF"/>
    <w:rsid w:val="009C1D23"/>
    <w:rsid w:val="009C27F6"/>
    <w:rsid w:val="009C3AA1"/>
    <w:rsid w:val="009C6D0C"/>
    <w:rsid w:val="009D0794"/>
    <w:rsid w:val="009D23A2"/>
    <w:rsid w:val="009D62DB"/>
    <w:rsid w:val="009D7106"/>
    <w:rsid w:val="009E24B5"/>
    <w:rsid w:val="009E5126"/>
    <w:rsid w:val="009E6E4E"/>
    <w:rsid w:val="009F0C1D"/>
    <w:rsid w:val="009F176C"/>
    <w:rsid w:val="00A031E4"/>
    <w:rsid w:val="00A061E9"/>
    <w:rsid w:val="00A068BF"/>
    <w:rsid w:val="00A07197"/>
    <w:rsid w:val="00A11B50"/>
    <w:rsid w:val="00A13766"/>
    <w:rsid w:val="00A154D8"/>
    <w:rsid w:val="00A20479"/>
    <w:rsid w:val="00A2158E"/>
    <w:rsid w:val="00A249E6"/>
    <w:rsid w:val="00A25E5F"/>
    <w:rsid w:val="00A2694B"/>
    <w:rsid w:val="00A3050F"/>
    <w:rsid w:val="00A31DD0"/>
    <w:rsid w:val="00A45276"/>
    <w:rsid w:val="00A53290"/>
    <w:rsid w:val="00A54611"/>
    <w:rsid w:val="00A5624B"/>
    <w:rsid w:val="00A60012"/>
    <w:rsid w:val="00A608C8"/>
    <w:rsid w:val="00A649FF"/>
    <w:rsid w:val="00A65D23"/>
    <w:rsid w:val="00A65F77"/>
    <w:rsid w:val="00A66411"/>
    <w:rsid w:val="00A74D0A"/>
    <w:rsid w:val="00A751A0"/>
    <w:rsid w:val="00A80E00"/>
    <w:rsid w:val="00A818C3"/>
    <w:rsid w:val="00A823C3"/>
    <w:rsid w:val="00A8423F"/>
    <w:rsid w:val="00A87D2D"/>
    <w:rsid w:val="00A94716"/>
    <w:rsid w:val="00AA029D"/>
    <w:rsid w:val="00AA48D7"/>
    <w:rsid w:val="00AA648D"/>
    <w:rsid w:val="00AA6A1E"/>
    <w:rsid w:val="00AB00A1"/>
    <w:rsid w:val="00AB31D1"/>
    <w:rsid w:val="00AC24BB"/>
    <w:rsid w:val="00AC357A"/>
    <w:rsid w:val="00AD5A3B"/>
    <w:rsid w:val="00AD6898"/>
    <w:rsid w:val="00AD7159"/>
    <w:rsid w:val="00AD755E"/>
    <w:rsid w:val="00AE0E35"/>
    <w:rsid w:val="00AE42E6"/>
    <w:rsid w:val="00AE4580"/>
    <w:rsid w:val="00AE6D99"/>
    <w:rsid w:val="00AE7901"/>
    <w:rsid w:val="00AF2912"/>
    <w:rsid w:val="00AF5EC4"/>
    <w:rsid w:val="00AF7D0B"/>
    <w:rsid w:val="00B0162E"/>
    <w:rsid w:val="00B0271D"/>
    <w:rsid w:val="00B07CF9"/>
    <w:rsid w:val="00B12694"/>
    <w:rsid w:val="00B12D8A"/>
    <w:rsid w:val="00B14B51"/>
    <w:rsid w:val="00B164F7"/>
    <w:rsid w:val="00B17A99"/>
    <w:rsid w:val="00B22D83"/>
    <w:rsid w:val="00B24F2B"/>
    <w:rsid w:val="00B254CF"/>
    <w:rsid w:val="00B259BF"/>
    <w:rsid w:val="00B279B7"/>
    <w:rsid w:val="00B30C14"/>
    <w:rsid w:val="00B337B9"/>
    <w:rsid w:val="00B40B8C"/>
    <w:rsid w:val="00B45A42"/>
    <w:rsid w:val="00B46A31"/>
    <w:rsid w:val="00B510D7"/>
    <w:rsid w:val="00B5239A"/>
    <w:rsid w:val="00B53536"/>
    <w:rsid w:val="00B538FC"/>
    <w:rsid w:val="00B540E2"/>
    <w:rsid w:val="00B5636B"/>
    <w:rsid w:val="00B619AC"/>
    <w:rsid w:val="00B6216E"/>
    <w:rsid w:val="00B62478"/>
    <w:rsid w:val="00B631CE"/>
    <w:rsid w:val="00B64DCF"/>
    <w:rsid w:val="00B6569D"/>
    <w:rsid w:val="00B66620"/>
    <w:rsid w:val="00B67AD9"/>
    <w:rsid w:val="00B67BA0"/>
    <w:rsid w:val="00B71384"/>
    <w:rsid w:val="00B71BAD"/>
    <w:rsid w:val="00B72358"/>
    <w:rsid w:val="00B72754"/>
    <w:rsid w:val="00B73F8A"/>
    <w:rsid w:val="00B7404A"/>
    <w:rsid w:val="00B75553"/>
    <w:rsid w:val="00B76BA7"/>
    <w:rsid w:val="00B810C9"/>
    <w:rsid w:val="00B819C7"/>
    <w:rsid w:val="00B829F9"/>
    <w:rsid w:val="00B82D63"/>
    <w:rsid w:val="00B82E67"/>
    <w:rsid w:val="00B866A7"/>
    <w:rsid w:val="00B871F4"/>
    <w:rsid w:val="00B87355"/>
    <w:rsid w:val="00B87816"/>
    <w:rsid w:val="00B90170"/>
    <w:rsid w:val="00B9147F"/>
    <w:rsid w:val="00B91B60"/>
    <w:rsid w:val="00B91BD4"/>
    <w:rsid w:val="00B92A03"/>
    <w:rsid w:val="00B92B23"/>
    <w:rsid w:val="00B93BAC"/>
    <w:rsid w:val="00B94066"/>
    <w:rsid w:val="00B95347"/>
    <w:rsid w:val="00B95BB9"/>
    <w:rsid w:val="00B97D85"/>
    <w:rsid w:val="00B97DDD"/>
    <w:rsid w:val="00BA1286"/>
    <w:rsid w:val="00BA16B1"/>
    <w:rsid w:val="00BA231F"/>
    <w:rsid w:val="00BA3FD4"/>
    <w:rsid w:val="00BA4768"/>
    <w:rsid w:val="00BA5C7E"/>
    <w:rsid w:val="00BA6B7D"/>
    <w:rsid w:val="00BB1DCE"/>
    <w:rsid w:val="00BB2B1C"/>
    <w:rsid w:val="00BB2FBF"/>
    <w:rsid w:val="00BB3830"/>
    <w:rsid w:val="00BB3F39"/>
    <w:rsid w:val="00BB425E"/>
    <w:rsid w:val="00BC7CF2"/>
    <w:rsid w:val="00BD112B"/>
    <w:rsid w:val="00BD179D"/>
    <w:rsid w:val="00BD18C4"/>
    <w:rsid w:val="00BD19F0"/>
    <w:rsid w:val="00BD1F01"/>
    <w:rsid w:val="00BD280E"/>
    <w:rsid w:val="00BD2ED2"/>
    <w:rsid w:val="00BD39C3"/>
    <w:rsid w:val="00BD3D6E"/>
    <w:rsid w:val="00BD5678"/>
    <w:rsid w:val="00BE015D"/>
    <w:rsid w:val="00BE059A"/>
    <w:rsid w:val="00BE7BE1"/>
    <w:rsid w:val="00BF123D"/>
    <w:rsid w:val="00BF21B0"/>
    <w:rsid w:val="00BF2680"/>
    <w:rsid w:val="00BF3A7E"/>
    <w:rsid w:val="00BF4017"/>
    <w:rsid w:val="00BF515D"/>
    <w:rsid w:val="00BF5667"/>
    <w:rsid w:val="00BF6476"/>
    <w:rsid w:val="00BF715F"/>
    <w:rsid w:val="00C01EDD"/>
    <w:rsid w:val="00C02C6D"/>
    <w:rsid w:val="00C02FAC"/>
    <w:rsid w:val="00C04564"/>
    <w:rsid w:val="00C04873"/>
    <w:rsid w:val="00C11462"/>
    <w:rsid w:val="00C12345"/>
    <w:rsid w:val="00C15E46"/>
    <w:rsid w:val="00C160E8"/>
    <w:rsid w:val="00C22D28"/>
    <w:rsid w:val="00C24DF6"/>
    <w:rsid w:val="00C253B8"/>
    <w:rsid w:val="00C3041A"/>
    <w:rsid w:val="00C311E4"/>
    <w:rsid w:val="00C332C8"/>
    <w:rsid w:val="00C34420"/>
    <w:rsid w:val="00C36CD8"/>
    <w:rsid w:val="00C37E76"/>
    <w:rsid w:val="00C415EB"/>
    <w:rsid w:val="00C420DB"/>
    <w:rsid w:val="00C44438"/>
    <w:rsid w:val="00C46E2F"/>
    <w:rsid w:val="00C4767A"/>
    <w:rsid w:val="00C4777A"/>
    <w:rsid w:val="00C50307"/>
    <w:rsid w:val="00C52F60"/>
    <w:rsid w:val="00C55CA0"/>
    <w:rsid w:val="00C574D2"/>
    <w:rsid w:val="00C578EA"/>
    <w:rsid w:val="00C60154"/>
    <w:rsid w:val="00C607CE"/>
    <w:rsid w:val="00C609A6"/>
    <w:rsid w:val="00C6103C"/>
    <w:rsid w:val="00C61989"/>
    <w:rsid w:val="00C631B4"/>
    <w:rsid w:val="00C652C8"/>
    <w:rsid w:val="00C6573D"/>
    <w:rsid w:val="00C6654D"/>
    <w:rsid w:val="00C668BF"/>
    <w:rsid w:val="00C676F2"/>
    <w:rsid w:val="00C70D7D"/>
    <w:rsid w:val="00C71955"/>
    <w:rsid w:val="00C72971"/>
    <w:rsid w:val="00C730AE"/>
    <w:rsid w:val="00C745F0"/>
    <w:rsid w:val="00C763F8"/>
    <w:rsid w:val="00C76582"/>
    <w:rsid w:val="00C80B10"/>
    <w:rsid w:val="00C8289F"/>
    <w:rsid w:val="00C83861"/>
    <w:rsid w:val="00C84288"/>
    <w:rsid w:val="00C84865"/>
    <w:rsid w:val="00C86967"/>
    <w:rsid w:val="00C9030D"/>
    <w:rsid w:val="00C90D15"/>
    <w:rsid w:val="00C934D3"/>
    <w:rsid w:val="00C95E53"/>
    <w:rsid w:val="00C97799"/>
    <w:rsid w:val="00C97A69"/>
    <w:rsid w:val="00CA1131"/>
    <w:rsid w:val="00CA1A30"/>
    <w:rsid w:val="00CA1C1E"/>
    <w:rsid w:val="00CA306A"/>
    <w:rsid w:val="00CA363D"/>
    <w:rsid w:val="00CA3D1D"/>
    <w:rsid w:val="00CA4372"/>
    <w:rsid w:val="00CA7302"/>
    <w:rsid w:val="00CB03B0"/>
    <w:rsid w:val="00CB041A"/>
    <w:rsid w:val="00CB2175"/>
    <w:rsid w:val="00CB294B"/>
    <w:rsid w:val="00CB38F7"/>
    <w:rsid w:val="00CB52A7"/>
    <w:rsid w:val="00CB53F8"/>
    <w:rsid w:val="00CB7471"/>
    <w:rsid w:val="00CC0997"/>
    <w:rsid w:val="00CC1269"/>
    <w:rsid w:val="00CC2321"/>
    <w:rsid w:val="00CC5669"/>
    <w:rsid w:val="00CC5784"/>
    <w:rsid w:val="00CD18C9"/>
    <w:rsid w:val="00CD242C"/>
    <w:rsid w:val="00CD66EF"/>
    <w:rsid w:val="00CD66F6"/>
    <w:rsid w:val="00CE210D"/>
    <w:rsid w:val="00CE2A21"/>
    <w:rsid w:val="00CE345A"/>
    <w:rsid w:val="00CE426A"/>
    <w:rsid w:val="00CE486F"/>
    <w:rsid w:val="00CE7290"/>
    <w:rsid w:val="00CE7F5A"/>
    <w:rsid w:val="00CF5CB9"/>
    <w:rsid w:val="00D00445"/>
    <w:rsid w:val="00D016B2"/>
    <w:rsid w:val="00D0188D"/>
    <w:rsid w:val="00D026BA"/>
    <w:rsid w:val="00D03012"/>
    <w:rsid w:val="00D0487B"/>
    <w:rsid w:val="00D058E4"/>
    <w:rsid w:val="00D12C04"/>
    <w:rsid w:val="00D14446"/>
    <w:rsid w:val="00D15B2D"/>
    <w:rsid w:val="00D2054A"/>
    <w:rsid w:val="00D2285E"/>
    <w:rsid w:val="00D24FC5"/>
    <w:rsid w:val="00D255E1"/>
    <w:rsid w:val="00D25A7A"/>
    <w:rsid w:val="00D3018A"/>
    <w:rsid w:val="00D30F91"/>
    <w:rsid w:val="00D32130"/>
    <w:rsid w:val="00D324E8"/>
    <w:rsid w:val="00D33E1B"/>
    <w:rsid w:val="00D41673"/>
    <w:rsid w:val="00D43A99"/>
    <w:rsid w:val="00D45A85"/>
    <w:rsid w:val="00D52B58"/>
    <w:rsid w:val="00D52CA0"/>
    <w:rsid w:val="00D66513"/>
    <w:rsid w:val="00D676E3"/>
    <w:rsid w:val="00D677AC"/>
    <w:rsid w:val="00D67B6A"/>
    <w:rsid w:val="00D72531"/>
    <w:rsid w:val="00D72C64"/>
    <w:rsid w:val="00D74528"/>
    <w:rsid w:val="00D759D8"/>
    <w:rsid w:val="00D778DD"/>
    <w:rsid w:val="00D81EFD"/>
    <w:rsid w:val="00D8310D"/>
    <w:rsid w:val="00D8576F"/>
    <w:rsid w:val="00D86911"/>
    <w:rsid w:val="00D87E78"/>
    <w:rsid w:val="00D922C9"/>
    <w:rsid w:val="00D9452D"/>
    <w:rsid w:val="00D96882"/>
    <w:rsid w:val="00D97D49"/>
    <w:rsid w:val="00DA0B0B"/>
    <w:rsid w:val="00DA1FEC"/>
    <w:rsid w:val="00DA2049"/>
    <w:rsid w:val="00DA3020"/>
    <w:rsid w:val="00DA3CAB"/>
    <w:rsid w:val="00DA464E"/>
    <w:rsid w:val="00DA5977"/>
    <w:rsid w:val="00DA6430"/>
    <w:rsid w:val="00DA72CE"/>
    <w:rsid w:val="00DB0C6A"/>
    <w:rsid w:val="00DB2E23"/>
    <w:rsid w:val="00DB5DF9"/>
    <w:rsid w:val="00DB60BB"/>
    <w:rsid w:val="00DC05ED"/>
    <w:rsid w:val="00DC0799"/>
    <w:rsid w:val="00DC10FA"/>
    <w:rsid w:val="00DC1CD5"/>
    <w:rsid w:val="00DC3E42"/>
    <w:rsid w:val="00DC41B2"/>
    <w:rsid w:val="00DC7670"/>
    <w:rsid w:val="00DD1CFA"/>
    <w:rsid w:val="00DD4431"/>
    <w:rsid w:val="00DD4638"/>
    <w:rsid w:val="00DD59D7"/>
    <w:rsid w:val="00DD6D05"/>
    <w:rsid w:val="00DD750E"/>
    <w:rsid w:val="00DE0BAC"/>
    <w:rsid w:val="00DF4C5A"/>
    <w:rsid w:val="00DF676B"/>
    <w:rsid w:val="00E007F7"/>
    <w:rsid w:val="00E0092C"/>
    <w:rsid w:val="00E035BB"/>
    <w:rsid w:val="00E03745"/>
    <w:rsid w:val="00E03DEE"/>
    <w:rsid w:val="00E042E1"/>
    <w:rsid w:val="00E07430"/>
    <w:rsid w:val="00E11D29"/>
    <w:rsid w:val="00E122D1"/>
    <w:rsid w:val="00E13818"/>
    <w:rsid w:val="00E1697F"/>
    <w:rsid w:val="00E17F31"/>
    <w:rsid w:val="00E209DF"/>
    <w:rsid w:val="00E22CEA"/>
    <w:rsid w:val="00E25B1B"/>
    <w:rsid w:val="00E25DF3"/>
    <w:rsid w:val="00E26096"/>
    <w:rsid w:val="00E262FD"/>
    <w:rsid w:val="00E26D6B"/>
    <w:rsid w:val="00E30286"/>
    <w:rsid w:val="00E30523"/>
    <w:rsid w:val="00E31121"/>
    <w:rsid w:val="00E3536A"/>
    <w:rsid w:val="00E3715C"/>
    <w:rsid w:val="00E40B59"/>
    <w:rsid w:val="00E43A33"/>
    <w:rsid w:val="00E47CB6"/>
    <w:rsid w:val="00E523A1"/>
    <w:rsid w:val="00E529CF"/>
    <w:rsid w:val="00E5749E"/>
    <w:rsid w:val="00E613DD"/>
    <w:rsid w:val="00E61F9F"/>
    <w:rsid w:val="00E625E8"/>
    <w:rsid w:val="00E65133"/>
    <w:rsid w:val="00E656DD"/>
    <w:rsid w:val="00E65F75"/>
    <w:rsid w:val="00E66956"/>
    <w:rsid w:val="00E6725E"/>
    <w:rsid w:val="00E67A6F"/>
    <w:rsid w:val="00E67F07"/>
    <w:rsid w:val="00E70485"/>
    <w:rsid w:val="00E70E2A"/>
    <w:rsid w:val="00E70F4D"/>
    <w:rsid w:val="00E7180E"/>
    <w:rsid w:val="00E7242B"/>
    <w:rsid w:val="00E74EA2"/>
    <w:rsid w:val="00E77308"/>
    <w:rsid w:val="00E779BE"/>
    <w:rsid w:val="00E83264"/>
    <w:rsid w:val="00E83700"/>
    <w:rsid w:val="00E84C08"/>
    <w:rsid w:val="00E85804"/>
    <w:rsid w:val="00E85B18"/>
    <w:rsid w:val="00E8608F"/>
    <w:rsid w:val="00E862D9"/>
    <w:rsid w:val="00E87B0D"/>
    <w:rsid w:val="00E9544C"/>
    <w:rsid w:val="00E9575A"/>
    <w:rsid w:val="00E977ED"/>
    <w:rsid w:val="00EA38AD"/>
    <w:rsid w:val="00EA3BF5"/>
    <w:rsid w:val="00EA592B"/>
    <w:rsid w:val="00EA5F43"/>
    <w:rsid w:val="00EA6664"/>
    <w:rsid w:val="00EB371A"/>
    <w:rsid w:val="00EB3A31"/>
    <w:rsid w:val="00EB4766"/>
    <w:rsid w:val="00EB49B7"/>
    <w:rsid w:val="00EB4ACC"/>
    <w:rsid w:val="00EB5325"/>
    <w:rsid w:val="00EC37BB"/>
    <w:rsid w:val="00EC3A5B"/>
    <w:rsid w:val="00EC53C7"/>
    <w:rsid w:val="00ED4DC7"/>
    <w:rsid w:val="00EE1775"/>
    <w:rsid w:val="00EE1E31"/>
    <w:rsid w:val="00EE3546"/>
    <w:rsid w:val="00EE4ED7"/>
    <w:rsid w:val="00EE5F35"/>
    <w:rsid w:val="00EE68F7"/>
    <w:rsid w:val="00EE6AA2"/>
    <w:rsid w:val="00EE7435"/>
    <w:rsid w:val="00EF0A0B"/>
    <w:rsid w:val="00EF1B72"/>
    <w:rsid w:val="00EF2B21"/>
    <w:rsid w:val="00EF2C57"/>
    <w:rsid w:val="00EF4E02"/>
    <w:rsid w:val="00F02755"/>
    <w:rsid w:val="00F048FB"/>
    <w:rsid w:val="00F06D36"/>
    <w:rsid w:val="00F07AFA"/>
    <w:rsid w:val="00F108FF"/>
    <w:rsid w:val="00F10A51"/>
    <w:rsid w:val="00F128B8"/>
    <w:rsid w:val="00F12FA6"/>
    <w:rsid w:val="00F130BF"/>
    <w:rsid w:val="00F138BE"/>
    <w:rsid w:val="00F17AA2"/>
    <w:rsid w:val="00F22B18"/>
    <w:rsid w:val="00F22E1B"/>
    <w:rsid w:val="00F24189"/>
    <w:rsid w:val="00F244D1"/>
    <w:rsid w:val="00F2703D"/>
    <w:rsid w:val="00F27C58"/>
    <w:rsid w:val="00F30D47"/>
    <w:rsid w:val="00F314CC"/>
    <w:rsid w:val="00F333DA"/>
    <w:rsid w:val="00F35664"/>
    <w:rsid w:val="00F35C2C"/>
    <w:rsid w:val="00F36616"/>
    <w:rsid w:val="00F41728"/>
    <w:rsid w:val="00F428CB"/>
    <w:rsid w:val="00F44286"/>
    <w:rsid w:val="00F44D1C"/>
    <w:rsid w:val="00F46437"/>
    <w:rsid w:val="00F50AB8"/>
    <w:rsid w:val="00F50DFF"/>
    <w:rsid w:val="00F5119D"/>
    <w:rsid w:val="00F5245D"/>
    <w:rsid w:val="00F53BF7"/>
    <w:rsid w:val="00F542EB"/>
    <w:rsid w:val="00F543FF"/>
    <w:rsid w:val="00F54FEB"/>
    <w:rsid w:val="00F55874"/>
    <w:rsid w:val="00F56157"/>
    <w:rsid w:val="00F60EE0"/>
    <w:rsid w:val="00F611C5"/>
    <w:rsid w:val="00F61322"/>
    <w:rsid w:val="00F64BB6"/>
    <w:rsid w:val="00F64DFA"/>
    <w:rsid w:val="00F64E48"/>
    <w:rsid w:val="00F6538B"/>
    <w:rsid w:val="00F67EB1"/>
    <w:rsid w:val="00F71157"/>
    <w:rsid w:val="00F72D3F"/>
    <w:rsid w:val="00F74758"/>
    <w:rsid w:val="00F75178"/>
    <w:rsid w:val="00F760AB"/>
    <w:rsid w:val="00F762AD"/>
    <w:rsid w:val="00F76359"/>
    <w:rsid w:val="00F82FF9"/>
    <w:rsid w:val="00F8718F"/>
    <w:rsid w:val="00F9002E"/>
    <w:rsid w:val="00F941DC"/>
    <w:rsid w:val="00F942C5"/>
    <w:rsid w:val="00F9517E"/>
    <w:rsid w:val="00F95FB3"/>
    <w:rsid w:val="00FA014A"/>
    <w:rsid w:val="00FA018D"/>
    <w:rsid w:val="00FA060D"/>
    <w:rsid w:val="00FA1BDD"/>
    <w:rsid w:val="00FA21D6"/>
    <w:rsid w:val="00FA2301"/>
    <w:rsid w:val="00FA41DF"/>
    <w:rsid w:val="00FA4A8C"/>
    <w:rsid w:val="00FA61CF"/>
    <w:rsid w:val="00FA65AA"/>
    <w:rsid w:val="00FB1C40"/>
    <w:rsid w:val="00FB62DF"/>
    <w:rsid w:val="00FB6F68"/>
    <w:rsid w:val="00FC1B42"/>
    <w:rsid w:val="00FC2499"/>
    <w:rsid w:val="00FC2CE5"/>
    <w:rsid w:val="00FC3D3B"/>
    <w:rsid w:val="00FC5736"/>
    <w:rsid w:val="00FC5C4F"/>
    <w:rsid w:val="00FC6717"/>
    <w:rsid w:val="00FD0ED8"/>
    <w:rsid w:val="00FD15A5"/>
    <w:rsid w:val="00FD2A58"/>
    <w:rsid w:val="00FD31BB"/>
    <w:rsid w:val="00FD37A1"/>
    <w:rsid w:val="00FE0206"/>
    <w:rsid w:val="00FE0FB5"/>
    <w:rsid w:val="00FE2B6D"/>
    <w:rsid w:val="00FE3AFF"/>
    <w:rsid w:val="00FE51E1"/>
    <w:rsid w:val="00FE5E01"/>
    <w:rsid w:val="00FE5FC0"/>
    <w:rsid w:val="00FF072E"/>
    <w:rsid w:val="00FF13EF"/>
    <w:rsid w:val="00FF1CEC"/>
    <w:rsid w:val="00FF20AB"/>
    <w:rsid w:val="00FF28EF"/>
    <w:rsid w:val="00FF313E"/>
    <w:rsid w:val="00FF3F4C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56206D-9458-4FBE-B731-991CC9D3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02B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900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9002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F2E87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675D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75D59"/>
  </w:style>
  <w:style w:type="paragraph" w:styleId="a8">
    <w:name w:val="footer"/>
    <w:basedOn w:val="a"/>
    <w:link w:val="Char1"/>
    <w:uiPriority w:val="99"/>
    <w:unhideWhenUsed/>
    <w:rsid w:val="00675D5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75D59"/>
  </w:style>
  <w:style w:type="paragraph" w:styleId="a9">
    <w:name w:val="List Paragraph"/>
    <w:basedOn w:val="a"/>
    <w:uiPriority w:val="34"/>
    <w:qFormat/>
    <w:rsid w:val="00C609A6"/>
    <w:pPr>
      <w:ind w:leftChars="400" w:left="800"/>
    </w:pPr>
  </w:style>
  <w:style w:type="paragraph" w:customStyle="1" w:styleId="aa">
    <w:name w:val="바탕글"/>
    <w:basedOn w:val="a"/>
    <w:rsid w:val="00BB425E"/>
    <w:pPr>
      <w:snapToGrid w:val="0"/>
      <w:spacing w:after="0" w:line="384" w:lineRule="auto"/>
      <w:textAlignment w:val="baseline"/>
    </w:pPr>
    <w:rPr>
      <w:rFonts w:ascii="바탕" w:eastAsia="Times New Roman" w:hAnsi="Times New Roman" w:cs="Times New Roman"/>
      <w:color w:val="000000"/>
      <w:kern w:val="0"/>
      <w:szCs w:val="20"/>
    </w:rPr>
  </w:style>
  <w:style w:type="table" w:customStyle="1" w:styleId="1">
    <w:name w:val="표 구분선1"/>
    <w:basedOn w:val="a1"/>
    <w:next w:val="a3"/>
    <w:uiPriority w:val="59"/>
    <w:rsid w:val="004D6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CE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vietnamplus.vn/546-million-jobs-generated-in-q1/149485.vn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glish.vietnamnet.vn/fms/business/221074/van-don-property-market-in-quang-ninh--scorching-hot-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o.gl/forms/H8QaOVeKu3qBc6Tf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vietnamplus.vn/projects-to-upgrade-cat-bi-airport-accelerated/149247.vn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kotra.or.kr/user/globalBbs/kotranews/5/globalBbsDataView.do?setIdx=244&amp;dataIdx=174125" TargetMode="External"/><Relationship Id="rId10" Type="http://schemas.openxmlformats.org/officeDocument/2006/relationships/hyperlink" Target="https://en.vietnamplus.vn/agroforestryfishery-exports-drop-nearly-3-percent-in-q1/149405.vn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r.com.vn/hanoi-leads-fdi-attraction-in-first-quarter-of-2019-66825.html" TargetMode="External"/><Relationship Id="rId14" Type="http://schemas.openxmlformats.org/officeDocument/2006/relationships/hyperlink" Target="https://english.vietnamnet.vn/fms/business/221461/vietnamese-platforms-among-most-visited-e-commerce-sites-in-region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CA17-2FEF-4807-8A1B-66466E96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Jungyeon Lim</dc:creator>
  <cp:lastModifiedBy>jskim89419@gmail.com</cp:lastModifiedBy>
  <cp:revision>129</cp:revision>
  <cp:lastPrinted>2019-03-04T10:49:00Z</cp:lastPrinted>
  <dcterms:created xsi:type="dcterms:W3CDTF">2019-02-25T09:54:00Z</dcterms:created>
  <dcterms:modified xsi:type="dcterms:W3CDTF">2019-04-08T09:49:00Z</dcterms:modified>
</cp:coreProperties>
</file>